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4A2D" w14:textId="77777777" w:rsidR="00164E3B" w:rsidRDefault="00164E3B" w:rsidP="00AF6944">
      <w:pPr>
        <w:pStyle w:val="Title"/>
        <w:rPr>
          <w:sz w:val="36"/>
        </w:rPr>
      </w:pPr>
      <w:r>
        <w:rPr>
          <w:sz w:val="36"/>
        </w:rPr>
        <w:t>D</w:t>
      </w:r>
      <w:r w:rsidRPr="00164E3B">
        <w:rPr>
          <w:sz w:val="36"/>
        </w:rPr>
        <w:t xml:space="preserve">raft Hampton Public Land Masterplan </w:t>
      </w:r>
      <w:r>
        <w:rPr>
          <w:sz w:val="36"/>
        </w:rPr>
        <w:t xml:space="preserve">– </w:t>
      </w:r>
    </w:p>
    <w:p w14:paraId="13163A89" w14:textId="43FCAE1C" w:rsidR="001900AC" w:rsidRPr="00B5258A" w:rsidRDefault="00164E3B" w:rsidP="00AF6944">
      <w:pPr>
        <w:pStyle w:val="Title"/>
        <w:rPr>
          <w:sz w:val="36"/>
        </w:rPr>
      </w:pPr>
      <w:r>
        <w:rPr>
          <w:sz w:val="36"/>
        </w:rPr>
        <w:t>Community Engagement Report</w:t>
      </w:r>
    </w:p>
    <w:p w14:paraId="56D048C0" w14:textId="41E0564D" w:rsidR="00AF6944" w:rsidRDefault="00AF6944" w:rsidP="00AF6944">
      <w:pPr>
        <w:rPr>
          <w:sz w:val="22"/>
          <w:lang w:eastAsia="en-AU"/>
        </w:rPr>
      </w:pPr>
    </w:p>
    <w:p w14:paraId="565BAC60" w14:textId="15F0C801" w:rsidR="00164E3B" w:rsidRDefault="00164E3B" w:rsidP="00AF6944">
      <w:pPr>
        <w:rPr>
          <w:sz w:val="22"/>
          <w:lang w:eastAsia="en-AU"/>
        </w:rPr>
      </w:pPr>
    </w:p>
    <w:p w14:paraId="51357BC5" w14:textId="77777777" w:rsidR="00164E3B" w:rsidRPr="00B5258A" w:rsidRDefault="00164E3B" w:rsidP="00AF6944">
      <w:pPr>
        <w:rPr>
          <w:sz w:val="22"/>
          <w:lang w:eastAsia="en-AU"/>
        </w:rPr>
      </w:pPr>
    </w:p>
    <w:p w14:paraId="0F83C352" w14:textId="33F7A8A5" w:rsidR="00AF6944" w:rsidRPr="00B5258A" w:rsidRDefault="00164E3B" w:rsidP="00AF6944">
      <w:pPr>
        <w:rPr>
          <w:sz w:val="22"/>
          <w:lang w:eastAsia="en-AU"/>
        </w:rPr>
      </w:pPr>
      <w:r>
        <w:rPr>
          <w:noProof/>
          <w:sz w:val="22"/>
          <w:lang w:eastAsia="en-AU"/>
        </w:rPr>
        <w:drawing>
          <wp:inline distT="0" distB="0" distL="0" distR="0" wp14:anchorId="3F0D8168" wp14:editId="3783444F">
            <wp:extent cx="5897291" cy="3929605"/>
            <wp:effectExtent l="0" t="0" r="8255" b="0"/>
            <wp:docPr id="1" name="Picture 1" descr="A dog sitting on a bench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60_Print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894" cy="394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E4E6" w14:textId="2ABFA1E9" w:rsidR="00AF6944" w:rsidRPr="00B5258A" w:rsidRDefault="00AF6944" w:rsidP="00AF6944">
      <w:pPr>
        <w:rPr>
          <w:sz w:val="22"/>
          <w:lang w:eastAsia="en-AU"/>
        </w:rPr>
      </w:pPr>
    </w:p>
    <w:p w14:paraId="22B49D61" w14:textId="77777777" w:rsidR="00456F2C" w:rsidRPr="00B5258A" w:rsidRDefault="00456F2C" w:rsidP="00AF6944">
      <w:pPr>
        <w:rPr>
          <w:sz w:val="22"/>
        </w:rPr>
      </w:pPr>
    </w:p>
    <w:p w14:paraId="06064485" w14:textId="77777777" w:rsidR="00456F2C" w:rsidRPr="00B5258A" w:rsidRDefault="00456F2C" w:rsidP="00AF6944">
      <w:pPr>
        <w:rPr>
          <w:sz w:val="22"/>
        </w:rPr>
      </w:pPr>
    </w:p>
    <w:p w14:paraId="397F5139" w14:textId="77777777" w:rsidR="00456F2C" w:rsidRPr="00B5258A" w:rsidRDefault="00456F2C" w:rsidP="00AF6944">
      <w:pPr>
        <w:rPr>
          <w:sz w:val="22"/>
        </w:rPr>
      </w:pPr>
    </w:p>
    <w:p w14:paraId="645BC64E" w14:textId="77777777" w:rsidR="00456F2C" w:rsidRPr="00B5258A" w:rsidRDefault="00456F2C" w:rsidP="00AF6944">
      <w:pPr>
        <w:rPr>
          <w:sz w:val="22"/>
        </w:rPr>
      </w:pPr>
    </w:p>
    <w:p w14:paraId="2FD38CEE" w14:textId="77777777" w:rsidR="00AF6944" w:rsidRPr="00B5258A" w:rsidRDefault="00AF6944" w:rsidP="00AF6944">
      <w:pPr>
        <w:rPr>
          <w:sz w:val="22"/>
        </w:rPr>
      </w:pPr>
    </w:p>
    <w:p w14:paraId="61D26432" w14:textId="77777777" w:rsidR="00AF6944" w:rsidRPr="00B5258A" w:rsidRDefault="00AF6944" w:rsidP="00AF6944">
      <w:pPr>
        <w:rPr>
          <w:sz w:val="22"/>
        </w:rPr>
      </w:pPr>
    </w:p>
    <w:p w14:paraId="5F5AB4EB" w14:textId="1A288E24" w:rsidR="00772080" w:rsidRPr="00B5258A" w:rsidRDefault="00164E3B" w:rsidP="00AF6944">
      <w:pPr>
        <w:rPr>
          <w:sz w:val="22"/>
        </w:rPr>
      </w:pPr>
      <w:r>
        <w:rPr>
          <w:sz w:val="22"/>
        </w:rPr>
        <w:t>September 2020</w:t>
      </w:r>
    </w:p>
    <w:p w14:paraId="35DB84A5" w14:textId="77777777" w:rsidR="00772080" w:rsidRPr="00B5258A" w:rsidRDefault="00772080" w:rsidP="00AF6944">
      <w:pPr>
        <w:rPr>
          <w:sz w:val="22"/>
        </w:rPr>
      </w:pPr>
    </w:p>
    <w:p w14:paraId="417C8FA6" w14:textId="77777777" w:rsidR="00456F2C" w:rsidRPr="00B5258A" w:rsidRDefault="008E20C5" w:rsidP="00AF6944">
      <w:pPr>
        <w:spacing w:after="0" w:line="240" w:lineRule="auto"/>
        <w:rPr>
          <w:sz w:val="22"/>
        </w:rPr>
      </w:pPr>
      <w:r w:rsidRPr="00B5258A">
        <w:rPr>
          <w:noProof/>
          <w:sz w:val="22"/>
          <w:lang w:eastAsia="en-AU"/>
        </w:rPr>
        <w:drawing>
          <wp:anchor distT="0" distB="0" distL="114300" distR="114300" simplePos="0" relativeHeight="251658240" behindDoc="0" locked="0" layoutInCell="1" allowOverlap="1" wp14:anchorId="573011C0" wp14:editId="6A25D4C1">
            <wp:simplePos x="0" y="0"/>
            <wp:positionH relativeFrom="column">
              <wp:posOffset>3458860</wp:posOffset>
            </wp:positionH>
            <wp:positionV relativeFrom="paragraph">
              <wp:posOffset>12744</wp:posOffset>
            </wp:positionV>
            <wp:extent cx="2365625" cy="75674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625" cy="75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2C" w:rsidRPr="00B5258A">
        <w:rPr>
          <w:sz w:val="22"/>
        </w:rPr>
        <w:t>Bayside City Council</w:t>
      </w:r>
    </w:p>
    <w:p w14:paraId="629FA7BF" w14:textId="77777777" w:rsidR="00456F2C" w:rsidRPr="00B5258A" w:rsidRDefault="00456F2C" w:rsidP="00AF6944">
      <w:pPr>
        <w:spacing w:after="0" w:line="240" w:lineRule="auto"/>
        <w:rPr>
          <w:sz w:val="22"/>
        </w:rPr>
      </w:pPr>
      <w:r w:rsidRPr="00B5258A">
        <w:rPr>
          <w:sz w:val="22"/>
        </w:rPr>
        <w:t>Corporate Centre</w:t>
      </w:r>
    </w:p>
    <w:p w14:paraId="21F33F6D" w14:textId="77777777" w:rsidR="00456F2C" w:rsidRPr="00B5258A" w:rsidRDefault="00456F2C" w:rsidP="00AF6944">
      <w:pPr>
        <w:spacing w:after="0" w:line="240" w:lineRule="auto"/>
        <w:rPr>
          <w:sz w:val="22"/>
        </w:rPr>
      </w:pPr>
      <w:r w:rsidRPr="00B5258A">
        <w:rPr>
          <w:sz w:val="22"/>
        </w:rPr>
        <w:t>76 Royal Avenue</w:t>
      </w:r>
    </w:p>
    <w:p w14:paraId="0BD507CD" w14:textId="77777777" w:rsidR="00456F2C" w:rsidRPr="00B5258A" w:rsidRDefault="00456F2C" w:rsidP="00AF6944">
      <w:pPr>
        <w:spacing w:after="0" w:line="240" w:lineRule="auto"/>
        <w:rPr>
          <w:sz w:val="22"/>
        </w:rPr>
      </w:pPr>
      <w:r w:rsidRPr="00B5258A">
        <w:rPr>
          <w:sz w:val="22"/>
        </w:rPr>
        <w:t>SANDRINGHAM  VIC  3191</w:t>
      </w:r>
    </w:p>
    <w:p w14:paraId="0698F6BA" w14:textId="77777777" w:rsidR="00456F2C" w:rsidRPr="00B5258A" w:rsidRDefault="00456F2C" w:rsidP="00AF6944">
      <w:pPr>
        <w:spacing w:before="120"/>
        <w:rPr>
          <w:sz w:val="22"/>
        </w:rPr>
      </w:pPr>
      <w:r w:rsidRPr="00B5258A">
        <w:rPr>
          <w:sz w:val="22"/>
        </w:rPr>
        <w:t>T (03) 9899 4444</w:t>
      </w:r>
      <w:r w:rsidR="00AF6944" w:rsidRPr="00B5258A">
        <w:rPr>
          <w:sz w:val="22"/>
        </w:rPr>
        <w:br/>
      </w:r>
      <w:r w:rsidRPr="00B5258A">
        <w:rPr>
          <w:sz w:val="22"/>
        </w:rPr>
        <w:t>F (03) 9598 4474</w:t>
      </w:r>
    </w:p>
    <w:p w14:paraId="25B99AFF" w14:textId="359D18FE" w:rsidR="00AF6944" w:rsidRPr="00B5258A" w:rsidRDefault="00456F2C" w:rsidP="00AF6944">
      <w:pPr>
        <w:rPr>
          <w:sz w:val="22"/>
        </w:rPr>
        <w:sectPr w:rsidR="00AF6944" w:rsidRPr="00B5258A" w:rsidSect="00AF6944">
          <w:footerReference w:type="default" r:id="rId13"/>
          <w:pgSz w:w="11906" w:h="16838"/>
          <w:pgMar w:top="1440" w:right="1440" w:bottom="567" w:left="1440" w:header="708" w:footer="130" w:gutter="0"/>
          <w:cols w:space="708"/>
          <w:docGrid w:linePitch="360"/>
        </w:sectPr>
      </w:pPr>
      <w:r w:rsidRPr="00B5258A">
        <w:rPr>
          <w:sz w:val="22"/>
        </w:rPr>
        <w:t>www.bayside.vic.gov.au</w:t>
      </w:r>
    </w:p>
    <w:p w14:paraId="5C7BF5BD" w14:textId="77777777" w:rsidR="00164EB8" w:rsidRPr="00B5258A" w:rsidRDefault="00164EB8" w:rsidP="00164EB8">
      <w:pPr>
        <w:shd w:val="clear" w:color="auto" w:fill="0061AC" w:themeFill="accent3"/>
        <w:spacing w:before="100" w:after="200" w:line="276" w:lineRule="auto"/>
        <w:rPr>
          <w:b/>
          <w:color w:val="FFFFFF" w:themeColor="background1"/>
          <w:sz w:val="28"/>
          <w:szCs w:val="32"/>
        </w:rPr>
      </w:pPr>
      <w:r w:rsidRPr="00B5258A">
        <w:rPr>
          <w:b/>
          <w:color w:val="FFFFFF" w:themeColor="background1"/>
          <w:sz w:val="28"/>
          <w:szCs w:val="32"/>
        </w:rPr>
        <w:lastRenderedPageBreak/>
        <w:t>Contents</w:t>
      </w:r>
    </w:p>
    <w:bookmarkStart w:id="0" w:name="_GoBack"/>
    <w:bookmarkEnd w:id="0"/>
    <w:p w14:paraId="5C290A4F" w14:textId="3F637BD4" w:rsidR="00E25F4F" w:rsidRDefault="00164EB8">
      <w:pPr>
        <w:pStyle w:val="TOC1"/>
        <w:rPr>
          <w:rFonts w:eastAsiaTheme="minorEastAsia" w:cstheme="minorBidi"/>
          <w:noProof/>
          <w:sz w:val="22"/>
          <w:szCs w:val="22"/>
          <w:lang w:eastAsia="en-AU"/>
        </w:rPr>
      </w:pPr>
      <w:r w:rsidRPr="00B5258A">
        <w:rPr>
          <w:sz w:val="22"/>
        </w:rPr>
        <w:fldChar w:fldCharType="begin"/>
      </w:r>
      <w:r w:rsidRPr="00B5258A">
        <w:rPr>
          <w:sz w:val="22"/>
        </w:rPr>
        <w:instrText xml:space="preserve"> TOC \o "1-3" \h \z \u </w:instrText>
      </w:r>
      <w:r w:rsidRPr="00B5258A">
        <w:rPr>
          <w:sz w:val="22"/>
        </w:rPr>
        <w:fldChar w:fldCharType="separate"/>
      </w:r>
      <w:hyperlink w:anchor="_Toc55491565" w:history="1">
        <w:r w:rsidR="00E25F4F" w:rsidRPr="004D0D6B">
          <w:rPr>
            <w:rStyle w:val="Hyperlink"/>
            <w:noProof/>
          </w:rPr>
          <w:t>Overview</w:t>
        </w:r>
        <w:r w:rsidR="00E25F4F">
          <w:rPr>
            <w:noProof/>
            <w:webHidden/>
          </w:rPr>
          <w:tab/>
        </w:r>
        <w:r w:rsidR="00E25F4F">
          <w:rPr>
            <w:noProof/>
            <w:webHidden/>
          </w:rPr>
          <w:fldChar w:fldCharType="begin"/>
        </w:r>
        <w:r w:rsidR="00E25F4F">
          <w:rPr>
            <w:noProof/>
            <w:webHidden/>
          </w:rPr>
          <w:instrText xml:space="preserve"> PAGEREF _Toc55491565 \h </w:instrText>
        </w:r>
        <w:r w:rsidR="00E25F4F">
          <w:rPr>
            <w:noProof/>
            <w:webHidden/>
          </w:rPr>
        </w:r>
        <w:r w:rsidR="00E25F4F">
          <w:rPr>
            <w:noProof/>
            <w:webHidden/>
          </w:rPr>
          <w:fldChar w:fldCharType="separate"/>
        </w:r>
        <w:r w:rsidR="00E25F4F">
          <w:rPr>
            <w:noProof/>
            <w:webHidden/>
          </w:rPr>
          <w:t>3</w:t>
        </w:r>
        <w:r w:rsidR="00E25F4F">
          <w:rPr>
            <w:noProof/>
            <w:webHidden/>
          </w:rPr>
          <w:fldChar w:fldCharType="end"/>
        </w:r>
      </w:hyperlink>
    </w:p>
    <w:p w14:paraId="2D7D626D" w14:textId="21BD583B" w:rsidR="00E25F4F" w:rsidRDefault="00E25F4F">
      <w:pPr>
        <w:pStyle w:val="TOC2"/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66" w:history="1">
        <w:r w:rsidRPr="004D0D6B">
          <w:rPr>
            <w:rStyle w:val="Hyperlink"/>
            <w:noProof/>
          </w:rPr>
          <w:t>Next steps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35AE63" w14:textId="379A9CA9" w:rsidR="00E25F4F" w:rsidRDefault="00E25F4F">
      <w:pPr>
        <w:pStyle w:val="TOC1"/>
        <w:tabs>
          <w:tab w:val="left" w:pos="4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67" w:history="1">
        <w:r w:rsidRPr="004D0D6B">
          <w:rPr>
            <w:rStyle w:val="Hyperlink"/>
            <w:noProof/>
          </w:rPr>
          <w:t>1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C6FEE0C" w14:textId="52C93165" w:rsidR="00E25F4F" w:rsidRDefault="00E25F4F">
      <w:pPr>
        <w:pStyle w:val="TOC1"/>
        <w:tabs>
          <w:tab w:val="left" w:pos="4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68" w:history="1">
        <w:r w:rsidRPr="004D0D6B">
          <w:rPr>
            <w:rStyle w:val="Hyperlink"/>
            <w:noProof/>
          </w:rPr>
          <w:t>2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Definitions and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0C1348" w14:textId="4938E8F5" w:rsidR="00E25F4F" w:rsidRDefault="00E25F4F">
      <w:pPr>
        <w:pStyle w:val="TOC2"/>
        <w:tabs>
          <w:tab w:val="left" w:pos="8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69" w:history="1">
        <w:r w:rsidRPr="004D0D6B">
          <w:rPr>
            <w:rStyle w:val="Hyperlink"/>
            <w:noProof/>
          </w:rPr>
          <w:t>2.1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Glossary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4C9197" w14:textId="489ED0DE" w:rsidR="00E25F4F" w:rsidRDefault="00E25F4F">
      <w:pPr>
        <w:pStyle w:val="TOC2"/>
        <w:tabs>
          <w:tab w:val="left" w:pos="8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70" w:history="1">
        <w:r w:rsidRPr="004D0D6B">
          <w:rPr>
            <w:rStyle w:val="Hyperlink"/>
            <w:noProof/>
          </w:rPr>
          <w:t>2.2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Related Council documents and consultations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B7A1EEE" w14:textId="3FB50286" w:rsidR="00E25F4F" w:rsidRDefault="00E25F4F">
      <w:pPr>
        <w:pStyle w:val="TOC1"/>
        <w:tabs>
          <w:tab w:val="left" w:pos="4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71" w:history="1">
        <w:r w:rsidRPr="004D0D6B">
          <w:rPr>
            <w:rStyle w:val="Hyperlink"/>
            <w:noProof/>
          </w:rPr>
          <w:t>3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Consultation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7015878" w14:textId="55ABFC67" w:rsidR="00E25F4F" w:rsidRDefault="00E25F4F">
      <w:pPr>
        <w:pStyle w:val="TOC2"/>
        <w:tabs>
          <w:tab w:val="left" w:pos="8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72" w:history="1">
        <w:r w:rsidRPr="004D0D6B">
          <w:rPr>
            <w:rStyle w:val="Hyperlink"/>
            <w:noProof/>
          </w:rPr>
          <w:t>3.1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Consultation 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9ABBC6C" w14:textId="2B149A9A" w:rsidR="00E25F4F" w:rsidRDefault="00E25F4F">
      <w:pPr>
        <w:pStyle w:val="TOC2"/>
        <w:tabs>
          <w:tab w:val="left" w:pos="8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73" w:history="1">
        <w:r w:rsidRPr="004D0D6B">
          <w:rPr>
            <w:rStyle w:val="Hyperlink"/>
            <w:noProof/>
          </w:rPr>
          <w:t>3.2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Consultation methodology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C686A5A" w14:textId="1A4117E8" w:rsidR="00E25F4F" w:rsidRDefault="00E25F4F">
      <w:pPr>
        <w:pStyle w:val="TOC2"/>
        <w:tabs>
          <w:tab w:val="left" w:pos="8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74" w:history="1">
        <w:r w:rsidRPr="004D0D6B">
          <w:rPr>
            <w:rStyle w:val="Hyperlink"/>
            <w:noProof/>
          </w:rPr>
          <w:t>3.3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Communication tools and channels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CC4E6D9" w14:textId="01348583" w:rsidR="00E25F4F" w:rsidRDefault="00E25F4F">
      <w:pPr>
        <w:pStyle w:val="TOC1"/>
        <w:tabs>
          <w:tab w:val="left" w:pos="4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75" w:history="1">
        <w:r w:rsidRPr="004D0D6B">
          <w:rPr>
            <w:rStyle w:val="Hyperlink"/>
            <w:noProof/>
          </w:rPr>
          <w:t>4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Participant 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8D8D8BE" w14:textId="18274C62" w:rsidR="00E25F4F" w:rsidRDefault="00E25F4F">
      <w:pPr>
        <w:pStyle w:val="TOC1"/>
        <w:tabs>
          <w:tab w:val="left" w:pos="4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76" w:history="1">
        <w:r w:rsidRPr="004D0D6B">
          <w:rPr>
            <w:rStyle w:val="Hyperlink"/>
            <w:noProof/>
          </w:rPr>
          <w:t>5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Consultation 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1FFB68E" w14:textId="680CEF5A" w:rsidR="00E25F4F" w:rsidRDefault="00E25F4F">
      <w:pPr>
        <w:pStyle w:val="TOC2"/>
        <w:tabs>
          <w:tab w:val="left" w:pos="8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77" w:history="1">
        <w:r w:rsidRPr="004D0D6B">
          <w:rPr>
            <w:rStyle w:val="Hyperlink"/>
            <w:noProof/>
          </w:rPr>
          <w:t>5.1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Support for the construction of a multi deck car park (as per marked location)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A0B5501" w14:textId="5ECE3E5D" w:rsidR="00E25F4F" w:rsidRDefault="00E25F4F">
      <w:pPr>
        <w:pStyle w:val="TOC2"/>
        <w:tabs>
          <w:tab w:val="left" w:pos="8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78" w:history="1">
        <w:r w:rsidRPr="004D0D6B">
          <w:rPr>
            <w:rStyle w:val="Hyperlink"/>
            <w:noProof/>
          </w:rPr>
          <w:t>5.2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Support for inclusion of the playhouse into the community hub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FC8E505" w14:textId="2DF3B0D1" w:rsidR="00E25F4F" w:rsidRDefault="00E25F4F">
      <w:pPr>
        <w:pStyle w:val="TOC2"/>
        <w:tabs>
          <w:tab w:val="left" w:pos="8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79" w:history="1">
        <w:r w:rsidRPr="004D0D6B">
          <w:rPr>
            <w:rStyle w:val="Hyperlink"/>
            <w:noProof/>
          </w:rPr>
          <w:t>5.3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Support for the sale of surplus land (as outlined in Masterplan)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906F2F7" w14:textId="5FB043BE" w:rsidR="00E25F4F" w:rsidRDefault="00E25F4F">
      <w:pPr>
        <w:pStyle w:val="TOC2"/>
        <w:tabs>
          <w:tab w:val="left" w:pos="8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80" w:history="1">
        <w:r w:rsidRPr="004D0D6B">
          <w:rPr>
            <w:rStyle w:val="Hyperlink"/>
            <w:noProof/>
          </w:rPr>
          <w:t>5.4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Support for further investigation of specific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AA3DB33" w14:textId="67482073" w:rsidR="00E25F4F" w:rsidRDefault="00E25F4F">
      <w:pPr>
        <w:pStyle w:val="TOC2"/>
        <w:tabs>
          <w:tab w:val="left" w:pos="8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81" w:history="1">
        <w:r w:rsidRPr="004D0D6B">
          <w:rPr>
            <w:rStyle w:val="Hyperlink"/>
            <w:noProof/>
          </w:rPr>
          <w:t>5.5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Support for the location and amount of open space (as outlined in Masterplan)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B1D1BD3" w14:textId="6BCBF2D4" w:rsidR="00E25F4F" w:rsidRDefault="00E25F4F">
      <w:pPr>
        <w:pStyle w:val="TOC3"/>
        <w:tabs>
          <w:tab w:val="left" w:pos="132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82" w:history="1">
        <w:r w:rsidRPr="004D0D6B">
          <w:rPr>
            <w:rStyle w:val="Hyperlink"/>
            <w:noProof/>
          </w:rPr>
          <w:t>5.5.1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Support for the transition of the Scout Hall site to open space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6C167DD" w14:textId="0A426C75" w:rsidR="00E25F4F" w:rsidRDefault="00E25F4F">
      <w:pPr>
        <w:pStyle w:val="TOC2"/>
        <w:tabs>
          <w:tab w:val="left" w:pos="8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83" w:history="1">
        <w:r w:rsidRPr="004D0D6B">
          <w:rPr>
            <w:rStyle w:val="Hyperlink"/>
            <w:noProof/>
          </w:rPr>
          <w:t>5.6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Other feedback on the draft Masterplan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4BA46A6" w14:textId="032FDA2A" w:rsidR="00E25F4F" w:rsidRDefault="00E25F4F">
      <w:pPr>
        <w:pStyle w:val="TOC1"/>
        <w:tabs>
          <w:tab w:val="left" w:pos="480"/>
        </w:tabs>
        <w:rPr>
          <w:rFonts w:eastAsiaTheme="minorEastAsia" w:cstheme="minorBidi"/>
          <w:noProof/>
          <w:sz w:val="22"/>
          <w:szCs w:val="22"/>
          <w:lang w:eastAsia="en-AU"/>
        </w:rPr>
      </w:pPr>
      <w:hyperlink w:anchor="_Toc55491584" w:history="1">
        <w:r w:rsidRPr="004D0D6B">
          <w:rPr>
            <w:rStyle w:val="Hyperlink"/>
            <w:noProof/>
          </w:rPr>
          <w:t>6</w:t>
        </w:r>
        <w:r>
          <w:rPr>
            <w:rFonts w:eastAsiaTheme="minorEastAsia" w:cstheme="minorBidi"/>
            <w:noProof/>
            <w:sz w:val="22"/>
            <w:szCs w:val="22"/>
            <w:lang w:eastAsia="en-AU"/>
          </w:rPr>
          <w:tab/>
        </w:r>
        <w:r w:rsidRPr="004D0D6B">
          <w:rPr>
            <w:rStyle w:val="Hyperlink"/>
            <w:noProof/>
          </w:rPr>
          <w:t>Project evaluation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3FF0A3E" w14:textId="59354571" w:rsidR="00164EB8" w:rsidRPr="00B5258A" w:rsidRDefault="00164EB8">
      <w:pPr>
        <w:spacing w:before="100" w:after="200" w:line="276" w:lineRule="auto"/>
        <w:rPr>
          <w:b/>
          <w:color w:val="FFFFFF" w:themeColor="background1"/>
          <w:sz w:val="28"/>
        </w:rPr>
      </w:pPr>
      <w:r w:rsidRPr="00B5258A">
        <w:rPr>
          <w:sz w:val="22"/>
        </w:rPr>
        <w:fldChar w:fldCharType="end"/>
      </w:r>
      <w:r w:rsidRPr="00B5258A">
        <w:rPr>
          <w:sz w:val="22"/>
        </w:rPr>
        <w:br w:type="page"/>
      </w:r>
    </w:p>
    <w:p w14:paraId="2A38D5F3" w14:textId="77777777" w:rsidR="00F76040" w:rsidRPr="00B5258A" w:rsidRDefault="00F76040" w:rsidP="00D424E5">
      <w:pPr>
        <w:pStyle w:val="Heading1"/>
        <w:numPr>
          <w:ilvl w:val="0"/>
          <w:numId w:val="0"/>
        </w:numPr>
        <w:ind w:left="432" w:hanging="432"/>
        <w:rPr>
          <w:sz w:val="28"/>
        </w:rPr>
      </w:pPr>
      <w:bookmarkStart w:id="1" w:name="_Toc55491565"/>
      <w:r w:rsidRPr="00B5258A">
        <w:rPr>
          <w:sz w:val="28"/>
        </w:rPr>
        <w:lastRenderedPageBreak/>
        <w:t>Overview</w:t>
      </w:r>
      <w:bookmarkEnd w:id="1"/>
    </w:p>
    <w:p w14:paraId="4B553C5A" w14:textId="77777777" w:rsidR="00A52547" w:rsidRDefault="00A52547" w:rsidP="00C672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1243A12" w14:textId="3D479ECA" w:rsidR="00B7334C" w:rsidRPr="000A4210" w:rsidRDefault="00B738E1" w:rsidP="00C672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Bayside City </w:t>
      </w:r>
      <w:r w:rsidR="000A4210" w:rsidRPr="000A4210">
        <w:rPr>
          <w:rFonts w:asciiTheme="minorHAnsi" w:hAnsiTheme="minorHAnsi" w:cstheme="minorHAnsi"/>
          <w:sz w:val="22"/>
          <w:szCs w:val="22"/>
        </w:rPr>
        <w:t xml:space="preserve">Council </w:t>
      </w:r>
      <w:r w:rsidR="00A52547">
        <w:rPr>
          <w:rFonts w:asciiTheme="minorHAnsi" w:hAnsiTheme="minorHAnsi" w:cstheme="minorHAnsi"/>
          <w:sz w:val="22"/>
          <w:szCs w:val="22"/>
        </w:rPr>
        <w:t>has developed a</w:t>
      </w:r>
      <w:r w:rsidR="000A4210" w:rsidRPr="000A4210">
        <w:rPr>
          <w:rFonts w:asciiTheme="minorHAnsi" w:hAnsiTheme="minorHAnsi" w:cstheme="minorHAnsi"/>
          <w:sz w:val="22"/>
          <w:szCs w:val="22"/>
        </w:rPr>
        <w:t xml:space="preserve"> draft Hampton Public Land Masterplan, which will provide </w:t>
      </w:r>
      <w:r w:rsidR="00B7334C" w:rsidRPr="000A4210">
        <w:rPr>
          <w:rFonts w:asciiTheme="minorHAnsi" w:hAnsiTheme="minorHAnsi" w:cstheme="minorHAnsi"/>
          <w:sz w:val="22"/>
          <w:szCs w:val="22"/>
        </w:rPr>
        <w:t>long</w:t>
      </w:r>
      <w:r w:rsidR="000A4210" w:rsidRPr="000A4210">
        <w:rPr>
          <w:rFonts w:asciiTheme="minorHAnsi" w:hAnsiTheme="minorHAnsi" w:cstheme="minorHAnsi"/>
          <w:sz w:val="22"/>
          <w:szCs w:val="22"/>
        </w:rPr>
        <w:t>-</w:t>
      </w:r>
      <w:r w:rsidR="00B7334C" w:rsidRPr="000A4210">
        <w:rPr>
          <w:rFonts w:asciiTheme="minorHAnsi" w:hAnsiTheme="minorHAnsi" w:cstheme="minorHAnsi"/>
          <w:sz w:val="22"/>
          <w:szCs w:val="22"/>
        </w:rPr>
        <w:t xml:space="preserve">term direction for all 13 Council-owned sites within the Hampton </w:t>
      </w:r>
      <w:r w:rsidR="00A52547">
        <w:rPr>
          <w:rFonts w:asciiTheme="minorHAnsi" w:hAnsiTheme="minorHAnsi" w:cstheme="minorHAnsi"/>
          <w:sz w:val="22"/>
          <w:szCs w:val="22"/>
        </w:rPr>
        <w:t>Major Activity Centre,</w:t>
      </w:r>
      <w:r w:rsidR="00B7334C" w:rsidRPr="000A4210">
        <w:rPr>
          <w:rFonts w:asciiTheme="minorHAnsi" w:hAnsiTheme="minorHAnsi" w:cstheme="minorHAnsi"/>
          <w:sz w:val="22"/>
          <w:szCs w:val="22"/>
        </w:rPr>
        <w:t xml:space="preserve"> including the </w:t>
      </w:r>
      <w:r w:rsidR="00A52547">
        <w:rPr>
          <w:rFonts w:asciiTheme="minorHAnsi" w:hAnsiTheme="minorHAnsi" w:cstheme="minorHAnsi"/>
          <w:sz w:val="22"/>
          <w:szCs w:val="22"/>
        </w:rPr>
        <w:t>L</w:t>
      </w:r>
      <w:r w:rsidR="00B7334C" w:rsidRPr="000A4210">
        <w:rPr>
          <w:rFonts w:asciiTheme="minorHAnsi" w:hAnsiTheme="minorHAnsi" w:cstheme="minorHAnsi"/>
          <w:sz w:val="22"/>
          <w:szCs w:val="22"/>
        </w:rPr>
        <w:t>ibrary, Community Centre, Playhouse, Senior Citizens Centre, Maternal and Child Health Centre, Scout Hall and car parks.</w:t>
      </w:r>
    </w:p>
    <w:p w14:paraId="0F296B76" w14:textId="430C4C6F" w:rsidR="00B7334C" w:rsidRPr="000A4210" w:rsidRDefault="00B7334C" w:rsidP="000A4210">
      <w:pPr>
        <w:spacing w:after="0" w:line="240" w:lineRule="auto"/>
      </w:pPr>
    </w:p>
    <w:p w14:paraId="6DF21511" w14:textId="7ABFB589" w:rsidR="000A4210" w:rsidRPr="000A4210" w:rsidRDefault="00B7334C" w:rsidP="000A421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A4210">
        <w:rPr>
          <w:rFonts w:asciiTheme="minorHAnsi" w:hAnsiTheme="minorHAnsi" w:cstheme="minorHAnsi"/>
          <w:sz w:val="22"/>
          <w:szCs w:val="22"/>
        </w:rPr>
        <w:t xml:space="preserve">The </w:t>
      </w:r>
      <w:r w:rsidR="000A4210" w:rsidRPr="000A4210">
        <w:rPr>
          <w:rFonts w:asciiTheme="minorHAnsi" w:hAnsiTheme="minorHAnsi" w:cstheme="minorHAnsi"/>
          <w:sz w:val="22"/>
          <w:szCs w:val="22"/>
        </w:rPr>
        <w:t>third</w:t>
      </w:r>
      <w:r w:rsidRPr="000A4210">
        <w:rPr>
          <w:rFonts w:asciiTheme="minorHAnsi" w:hAnsiTheme="minorHAnsi" w:cstheme="minorHAnsi"/>
          <w:sz w:val="22"/>
          <w:szCs w:val="22"/>
        </w:rPr>
        <w:t xml:space="preserve"> stage of community engagement </w:t>
      </w:r>
      <w:r w:rsidR="000A4210">
        <w:rPr>
          <w:rFonts w:asciiTheme="minorHAnsi" w:hAnsiTheme="minorHAnsi" w:cstheme="minorHAnsi"/>
          <w:sz w:val="22"/>
          <w:szCs w:val="22"/>
        </w:rPr>
        <w:t xml:space="preserve">has focused </w:t>
      </w:r>
      <w:r w:rsidR="000A4210" w:rsidRPr="000A4210">
        <w:rPr>
          <w:rFonts w:asciiTheme="minorHAnsi" w:hAnsiTheme="minorHAnsi" w:cstheme="minorHAnsi"/>
          <w:sz w:val="22"/>
          <w:szCs w:val="22"/>
        </w:rPr>
        <w:t>on</w:t>
      </w:r>
      <w:r w:rsidRPr="000A4210">
        <w:rPr>
          <w:rFonts w:asciiTheme="minorHAnsi" w:hAnsiTheme="minorHAnsi" w:cstheme="minorHAnsi"/>
          <w:sz w:val="22"/>
          <w:szCs w:val="22"/>
        </w:rPr>
        <w:t xml:space="preserve"> </w:t>
      </w:r>
      <w:r w:rsidR="000A4210" w:rsidRPr="000A4210">
        <w:rPr>
          <w:rFonts w:asciiTheme="minorHAnsi" w:hAnsiTheme="minorHAnsi" w:cstheme="minorHAnsi"/>
          <w:sz w:val="22"/>
          <w:szCs w:val="22"/>
        </w:rPr>
        <w:t xml:space="preserve">three key aspects of the </w:t>
      </w:r>
      <w:r w:rsidR="00B738E1">
        <w:rPr>
          <w:rFonts w:asciiTheme="minorHAnsi" w:hAnsiTheme="minorHAnsi" w:cstheme="minorHAnsi"/>
          <w:sz w:val="22"/>
          <w:szCs w:val="22"/>
        </w:rPr>
        <w:t xml:space="preserve">draft </w:t>
      </w:r>
      <w:r w:rsidR="000A4210" w:rsidRPr="000A4210">
        <w:rPr>
          <w:rFonts w:asciiTheme="minorHAnsi" w:hAnsiTheme="minorHAnsi" w:cstheme="minorHAnsi"/>
          <w:sz w:val="22"/>
          <w:szCs w:val="22"/>
        </w:rPr>
        <w:t>Masterplan</w:t>
      </w:r>
      <w:r w:rsidR="000A4210">
        <w:rPr>
          <w:rFonts w:asciiTheme="minorHAnsi" w:hAnsiTheme="minorHAnsi" w:cstheme="minorHAnsi"/>
          <w:sz w:val="22"/>
          <w:szCs w:val="22"/>
        </w:rPr>
        <w:t xml:space="preserve">, </w:t>
      </w:r>
      <w:r w:rsidR="000A4210" w:rsidRPr="000A4210">
        <w:rPr>
          <w:rFonts w:asciiTheme="minorHAnsi" w:hAnsiTheme="minorHAnsi" w:cstheme="minorHAnsi"/>
          <w:sz w:val="22"/>
          <w:szCs w:val="22"/>
        </w:rPr>
        <w:t>where Council has received mixed feedback at previous consultations:</w:t>
      </w:r>
    </w:p>
    <w:p w14:paraId="16D1A54E" w14:textId="7FA373D6" w:rsidR="000A4210" w:rsidRPr="000A4210" w:rsidRDefault="000A4210" w:rsidP="00E26C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0A4210">
        <w:rPr>
          <w:rFonts w:asciiTheme="minorHAnsi" w:hAnsiTheme="minorHAnsi" w:cstheme="minorHAnsi"/>
          <w:sz w:val="22"/>
          <w:szCs w:val="22"/>
        </w:rPr>
        <w:t>the Playhouse</w:t>
      </w:r>
      <w:r w:rsidR="00A52547">
        <w:rPr>
          <w:rFonts w:asciiTheme="minorHAnsi" w:hAnsiTheme="minorHAnsi" w:cstheme="minorHAnsi"/>
          <w:sz w:val="22"/>
          <w:szCs w:val="22"/>
        </w:rPr>
        <w:t>;</w:t>
      </w:r>
    </w:p>
    <w:p w14:paraId="55605703" w14:textId="0D3E24E4" w:rsidR="000A4210" w:rsidRPr="000A4210" w:rsidRDefault="000A4210" w:rsidP="00E26C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0A4210">
        <w:rPr>
          <w:rFonts w:asciiTheme="minorHAnsi" w:hAnsiTheme="minorHAnsi" w:cstheme="minorHAnsi"/>
          <w:sz w:val="22"/>
          <w:szCs w:val="22"/>
        </w:rPr>
        <w:t>the sale of public land</w:t>
      </w:r>
      <w:r w:rsidR="00A52547">
        <w:rPr>
          <w:rFonts w:asciiTheme="minorHAnsi" w:hAnsiTheme="minorHAnsi" w:cstheme="minorHAnsi"/>
          <w:sz w:val="22"/>
          <w:szCs w:val="22"/>
        </w:rPr>
        <w:t>; and</w:t>
      </w:r>
    </w:p>
    <w:p w14:paraId="796413A4" w14:textId="49B4CC4F" w:rsidR="000A4210" w:rsidRPr="000A4210" w:rsidRDefault="000A4210" w:rsidP="00E26C2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Theme="minorHAnsi" w:hAnsiTheme="minorHAnsi" w:cstheme="minorHAnsi"/>
          <w:sz w:val="22"/>
          <w:szCs w:val="22"/>
        </w:rPr>
      </w:pPr>
      <w:r w:rsidRPr="000A4210">
        <w:rPr>
          <w:rFonts w:asciiTheme="minorHAnsi" w:hAnsiTheme="minorHAnsi" w:cstheme="minorHAnsi"/>
          <w:sz w:val="22"/>
          <w:szCs w:val="22"/>
        </w:rPr>
        <w:t>the multi-deck car park.</w:t>
      </w:r>
    </w:p>
    <w:p w14:paraId="6674680F" w14:textId="77777777" w:rsidR="000A4210" w:rsidRPr="000A4210" w:rsidRDefault="000A4210" w:rsidP="000A421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C1AE6A8" w14:textId="1768130A" w:rsidR="00B81CE0" w:rsidRDefault="000A4210" w:rsidP="00B81CE0">
      <w:pPr>
        <w:spacing w:after="0" w:line="240" w:lineRule="auto"/>
        <w:rPr>
          <w:sz w:val="22"/>
        </w:rPr>
      </w:pPr>
      <w:r w:rsidRPr="000A4210">
        <w:rPr>
          <w:sz w:val="22"/>
          <w:szCs w:val="22"/>
        </w:rPr>
        <w:t>During July-August 2020</w:t>
      </w:r>
      <w:r w:rsidR="00B7334C" w:rsidRPr="000A4210">
        <w:rPr>
          <w:sz w:val="22"/>
          <w:szCs w:val="22"/>
        </w:rPr>
        <w:t xml:space="preserve">, Council conducted a </w:t>
      </w:r>
      <w:r w:rsidR="00477096" w:rsidRPr="00477096">
        <w:rPr>
          <w:sz w:val="22"/>
          <w:szCs w:val="22"/>
        </w:rPr>
        <w:t>four w</w:t>
      </w:r>
      <w:r w:rsidR="00B7334C" w:rsidRPr="00477096">
        <w:rPr>
          <w:sz w:val="22"/>
          <w:szCs w:val="22"/>
        </w:rPr>
        <w:t>eek community engagement process to collect feedback on the direction and content of the draft Action Plan</w:t>
      </w:r>
      <w:r w:rsidR="00A52547" w:rsidRPr="00477096">
        <w:rPr>
          <w:sz w:val="22"/>
          <w:szCs w:val="22"/>
        </w:rPr>
        <w:t>, specifically focusing on the three key areas listed above</w:t>
      </w:r>
      <w:r w:rsidR="00B7334C" w:rsidRPr="00477096">
        <w:rPr>
          <w:sz w:val="22"/>
          <w:szCs w:val="22"/>
        </w:rPr>
        <w:t xml:space="preserve">. </w:t>
      </w:r>
      <w:r w:rsidR="00B81CE0">
        <w:rPr>
          <w:sz w:val="22"/>
          <w:szCs w:val="22"/>
        </w:rPr>
        <w:t xml:space="preserve">Nearly 1000 people visited the </w:t>
      </w:r>
      <w:r w:rsidR="00B81CE0" w:rsidRPr="00B81CE0">
        <w:rPr>
          <w:i/>
          <w:iCs/>
          <w:sz w:val="22"/>
          <w:szCs w:val="22"/>
        </w:rPr>
        <w:t>Have Your Say</w:t>
      </w:r>
      <w:r w:rsidR="00B81CE0">
        <w:rPr>
          <w:sz w:val="22"/>
          <w:szCs w:val="22"/>
        </w:rPr>
        <w:t xml:space="preserve"> project page, with </w:t>
      </w:r>
      <w:r w:rsidR="00B81CE0" w:rsidRPr="00751486">
        <w:rPr>
          <w:rFonts w:cs="Arial"/>
          <w:sz w:val="22"/>
          <w:lang w:val="en-US"/>
        </w:rPr>
        <w:t xml:space="preserve">154 </w:t>
      </w:r>
      <w:r w:rsidR="00B81CE0">
        <w:rPr>
          <w:rFonts w:cs="Arial"/>
          <w:sz w:val="22"/>
          <w:lang w:val="en-US"/>
        </w:rPr>
        <w:t xml:space="preserve">people making contributions via the feedback survey or a question for the project team. Social media was used successfully to raise awareness of the project with </w:t>
      </w:r>
      <w:r w:rsidR="00B81CE0" w:rsidRPr="003E0A6B">
        <w:rPr>
          <w:rFonts w:eastAsia="Times New Roman" w:cs="Arial"/>
          <w:sz w:val="22"/>
          <w:lang w:val="en-US"/>
        </w:rPr>
        <w:t>1,290 people engaged</w:t>
      </w:r>
      <w:r w:rsidR="00B81CE0">
        <w:rPr>
          <w:rFonts w:eastAsia="Times New Roman" w:cs="Arial"/>
          <w:sz w:val="22"/>
          <w:lang w:val="en-US"/>
        </w:rPr>
        <w:t>. T</w:t>
      </w:r>
      <w:r w:rsidR="00B7334C" w:rsidRPr="00477096">
        <w:rPr>
          <w:sz w:val="22"/>
        </w:rPr>
        <w:t xml:space="preserve">here were </w:t>
      </w:r>
      <w:r w:rsidR="00466737" w:rsidRPr="00B27D53">
        <w:rPr>
          <w:sz w:val="22"/>
        </w:rPr>
        <w:t>3</w:t>
      </w:r>
      <w:r w:rsidR="00B81CE0">
        <w:rPr>
          <w:sz w:val="22"/>
        </w:rPr>
        <w:t>2</w:t>
      </w:r>
      <w:r w:rsidR="00B27D53">
        <w:rPr>
          <w:color w:val="FF0000"/>
          <w:sz w:val="22"/>
        </w:rPr>
        <w:t xml:space="preserve"> </w:t>
      </w:r>
      <w:r w:rsidR="00B7334C" w:rsidRPr="00477096">
        <w:rPr>
          <w:sz w:val="22"/>
        </w:rPr>
        <w:t>individuals who provided feedback</w:t>
      </w:r>
      <w:r w:rsidR="00B27D53">
        <w:rPr>
          <w:sz w:val="22"/>
        </w:rPr>
        <w:t xml:space="preserve"> </w:t>
      </w:r>
      <w:r w:rsidR="00B7334C" w:rsidRPr="00477096">
        <w:rPr>
          <w:sz w:val="22"/>
        </w:rPr>
        <w:t>via</w:t>
      </w:r>
      <w:r w:rsidR="00B27D53">
        <w:rPr>
          <w:sz w:val="22"/>
        </w:rPr>
        <w:t xml:space="preserve"> direct</w:t>
      </w:r>
      <w:r w:rsidR="00B7334C" w:rsidRPr="00477096">
        <w:rPr>
          <w:sz w:val="22"/>
        </w:rPr>
        <w:t xml:space="preserve"> email to Cou</w:t>
      </w:r>
      <w:r w:rsidR="00B7334C" w:rsidRPr="00262289">
        <w:rPr>
          <w:sz w:val="22"/>
        </w:rPr>
        <w:t>ncil</w:t>
      </w:r>
      <w:r w:rsidR="00B27D53">
        <w:rPr>
          <w:sz w:val="22"/>
        </w:rPr>
        <w:t xml:space="preserve"> rather than through the on</w:t>
      </w:r>
      <w:r w:rsidR="00B81CE0">
        <w:rPr>
          <w:sz w:val="22"/>
        </w:rPr>
        <w:t>-</w:t>
      </w:r>
      <w:r w:rsidR="00B27D53">
        <w:rPr>
          <w:sz w:val="22"/>
        </w:rPr>
        <w:t>line survey</w:t>
      </w:r>
      <w:r w:rsidR="00B7334C" w:rsidRPr="00262289">
        <w:rPr>
          <w:sz w:val="22"/>
        </w:rPr>
        <w:t xml:space="preserve">. </w:t>
      </w:r>
    </w:p>
    <w:p w14:paraId="0EAF2ABF" w14:textId="71079921" w:rsidR="00B81CE0" w:rsidRDefault="00B81CE0" w:rsidP="00B81CE0">
      <w:pPr>
        <w:spacing w:after="0" w:line="240" w:lineRule="auto"/>
        <w:rPr>
          <w:sz w:val="22"/>
        </w:rPr>
      </w:pPr>
    </w:p>
    <w:p w14:paraId="54BADA7F" w14:textId="65EB5D60" w:rsidR="00B81CE0" w:rsidRDefault="00B81CE0" w:rsidP="00B81CE0">
      <w:pPr>
        <w:spacing w:after="0" w:line="240" w:lineRule="auto"/>
        <w:ind w:right="-188"/>
        <w:rPr>
          <w:sz w:val="22"/>
        </w:rPr>
      </w:pPr>
      <w:r>
        <w:rPr>
          <w:sz w:val="22"/>
        </w:rPr>
        <w:t>In summary c</w:t>
      </w:r>
      <w:r w:rsidRPr="00301006">
        <w:rPr>
          <w:sz w:val="22"/>
        </w:rPr>
        <w:t xml:space="preserve">ommunity sentiment regarding the </w:t>
      </w:r>
      <w:r>
        <w:rPr>
          <w:sz w:val="22"/>
        </w:rPr>
        <w:t>specific proposals and the draft Masterplan w</w:t>
      </w:r>
      <w:r w:rsidR="00C27DF8">
        <w:rPr>
          <w:sz w:val="22"/>
        </w:rPr>
        <w:t>as</w:t>
      </w:r>
      <w:r>
        <w:rPr>
          <w:sz w:val="22"/>
        </w:rPr>
        <w:t xml:space="preserve"> as follows:</w:t>
      </w:r>
    </w:p>
    <w:p w14:paraId="201027F3" w14:textId="77777777" w:rsidR="00B81CE0" w:rsidRPr="00C27DF8" w:rsidRDefault="00B81CE0" w:rsidP="00C27DF8">
      <w:pPr>
        <w:pStyle w:val="ListParagraph"/>
        <w:numPr>
          <w:ilvl w:val="0"/>
          <w:numId w:val="24"/>
        </w:numPr>
        <w:spacing w:after="0" w:line="240" w:lineRule="auto"/>
        <w:ind w:left="426" w:right="-188"/>
        <w:rPr>
          <w:sz w:val="22"/>
          <w:szCs w:val="22"/>
        </w:rPr>
      </w:pPr>
      <w:r w:rsidRPr="00C27DF8">
        <w:rPr>
          <w:sz w:val="22"/>
        </w:rPr>
        <w:t xml:space="preserve">polarised views regarding the </w:t>
      </w:r>
      <w:r w:rsidRPr="00C27DF8">
        <w:rPr>
          <w:sz w:val="22"/>
          <w:szCs w:val="22"/>
        </w:rPr>
        <w:t>construction of a multi deck car park next to the current Hampton Library (46% support/52% oppose);</w:t>
      </w:r>
    </w:p>
    <w:p w14:paraId="6428826B" w14:textId="40DD4251" w:rsidR="00C27DF8" w:rsidRDefault="00C27DF8" w:rsidP="00C27DF8">
      <w:pPr>
        <w:pStyle w:val="ListParagraph"/>
        <w:numPr>
          <w:ilvl w:val="0"/>
          <w:numId w:val="24"/>
        </w:numPr>
        <w:spacing w:after="0" w:line="240" w:lineRule="auto"/>
        <w:ind w:left="426" w:right="-188"/>
        <w:rPr>
          <w:sz w:val="22"/>
        </w:rPr>
      </w:pPr>
      <w:r w:rsidRPr="00C27DF8">
        <w:rPr>
          <w:sz w:val="22"/>
        </w:rPr>
        <w:t>majority</w:t>
      </w:r>
      <w:r w:rsidR="00B81CE0" w:rsidRPr="00C27DF8">
        <w:rPr>
          <w:sz w:val="22"/>
        </w:rPr>
        <w:t xml:space="preserve"> support for the inclusion of the Playhouse into the community hub</w:t>
      </w:r>
      <w:r w:rsidRPr="00C27DF8">
        <w:rPr>
          <w:sz w:val="22"/>
        </w:rPr>
        <w:t xml:space="preserve"> (72% support)</w:t>
      </w:r>
      <w:r>
        <w:rPr>
          <w:sz w:val="22"/>
        </w:rPr>
        <w:t>;</w:t>
      </w:r>
    </w:p>
    <w:p w14:paraId="2D68462C" w14:textId="00F42944" w:rsidR="00C27DF8" w:rsidRPr="00C27DF8" w:rsidRDefault="00C27DF8" w:rsidP="00C27DF8">
      <w:pPr>
        <w:pStyle w:val="ListParagraph"/>
        <w:numPr>
          <w:ilvl w:val="0"/>
          <w:numId w:val="24"/>
        </w:numPr>
        <w:spacing w:after="0" w:line="240" w:lineRule="auto"/>
        <w:ind w:left="426" w:right="-188"/>
        <w:rPr>
          <w:sz w:val="22"/>
          <w:szCs w:val="22"/>
        </w:rPr>
      </w:pPr>
      <w:r w:rsidRPr="00C27DF8">
        <w:rPr>
          <w:sz w:val="22"/>
        </w:rPr>
        <w:t xml:space="preserve">polarised views regarding the </w:t>
      </w:r>
      <w:r>
        <w:rPr>
          <w:sz w:val="22"/>
        </w:rPr>
        <w:t xml:space="preserve">sale of the two surplus sites </w:t>
      </w:r>
      <w:r w:rsidRPr="00C27DF8">
        <w:rPr>
          <w:sz w:val="22"/>
          <w:szCs w:val="22"/>
        </w:rPr>
        <w:t>(4</w:t>
      </w:r>
      <w:r>
        <w:rPr>
          <w:sz w:val="22"/>
          <w:szCs w:val="22"/>
        </w:rPr>
        <w:t>4</w:t>
      </w:r>
      <w:r w:rsidRPr="00C27DF8">
        <w:rPr>
          <w:sz w:val="22"/>
          <w:szCs w:val="22"/>
        </w:rPr>
        <w:t>% support/5</w:t>
      </w:r>
      <w:r>
        <w:rPr>
          <w:sz w:val="22"/>
          <w:szCs w:val="22"/>
        </w:rPr>
        <w:t>4</w:t>
      </w:r>
      <w:r w:rsidRPr="00C27DF8">
        <w:rPr>
          <w:sz w:val="22"/>
          <w:szCs w:val="22"/>
        </w:rPr>
        <w:t>% oppose);</w:t>
      </w:r>
    </w:p>
    <w:p w14:paraId="0345F22C" w14:textId="426507F2" w:rsidR="00C27DF8" w:rsidRDefault="00C27DF8" w:rsidP="00C27DF8">
      <w:pPr>
        <w:pStyle w:val="ListParagraph"/>
        <w:numPr>
          <w:ilvl w:val="0"/>
          <w:numId w:val="24"/>
        </w:numPr>
        <w:spacing w:after="0" w:line="240" w:lineRule="auto"/>
        <w:ind w:left="426" w:right="-188"/>
        <w:rPr>
          <w:sz w:val="22"/>
        </w:rPr>
      </w:pPr>
      <w:r>
        <w:rPr>
          <w:sz w:val="22"/>
        </w:rPr>
        <w:t xml:space="preserve">majority support for Council </w:t>
      </w:r>
      <w:r w:rsidRPr="00C27DF8">
        <w:rPr>
          <w:sz w:val="22"/>
        </w:rPr>
        <w:t>to explore pedestrian connections</w:t>
      </w:r>
      <w:r>
        <w:rPr>
          <w:sz w:val="22"/>
        </w:rPr>
        <w:t xml:space="preserve"> between </w:t>
      </w:r>
      <w:r w:rsidRPr="00C27DF8">
        <w:rPr>
          <w:sz w:val="22"/>
        </w:rPr>
        <w:t xml:space="preserve">the Hub </w:t>
      </w:r>
      <w:r>
        <w:rPr>
          <w:sz w:val="22"/>
        </w:rPr>
        <w:t xml:space="preserve">and </w:t>
      </w:r>
      <w:r w:rsidRPr="00C27DF8">
        <w:rPr>
          <w:sz w:val="22"/>
        </w:rPr>
        <w:t>Hampton Street</w:t>
      </w:r>
      <w:r>
        <w:rPr>
          <w:sz w:val="22"/>
        </w:rPr>
        <w:t xml:space="preserve"> (76% support);</w:t>
      </w:r>
    </w:p>
    <w:p w14:paraId="3570F56F" w14:textId="76983F78" w:rsidR="00C27DF8" w:rsidRPr="00C27DF8" w:rsidRDefault="00C27DF8" w:rsidP="00C27DF8">
      <w:pPr>
        <w:pStyle w:val="ListParagraph"/>
        <w:numPr>
          <w:ilvl w:val="0"/>
          <w:numId w:val="24"/>
        </w:numPr>
        <w:spacing w:after="0" w:line="240" w:lineRule="auto"/>
        <w:ind w:left="426" w:right="-188"/>
        <w:rPr>
          <w:sz w:val="22"/>
        </w:rPr>
      </w:pPr>
      <w:r>
        <w:rPr>
          <w:sz w:val="22"/>
        </w:rPr>
        <w:t>broad</w:t>
      </w:r>
      <w:r>
        <w:rPr>
          <w:sz w:val="22"/>
        </w:rPr>
        <w:t xml:space="preserve"> support for Council </w:t>
      </w:r>
      <w:r w:rsidRPr="00C27DF8">
        <w:rPr>
          <w:sz w:val="22"/>
        </w:rPr>
        <w:t xml:space="preserve">to explore </w:t>
      </w:r>
      <w:r w:rsidRPr="00C27DF8">
        <w:rPr>
          <w:sz w:val="22"/>
          <w:szCs w:val="22"/>
        </w:rPr>
        <w:t>increased open space</w:t>
      </w:r>
      <w:r w:rsidRPr="00C27DF8">
        <w:rPr>
          <w:sz w:val="22"/>
        </w:rPr>
        <w:t xml:space="preserve"> </w:t>
      </w:r>
      <w:r w:rsidRPr="00C27DF8">
        <w:rPr>
          <w:sz w:val="22"/>
          <w:szCs w:val="22"/>
        </w:rPr>
        <w:t xml:space="preserve">adjacent to </w:t>
      </w:r>
      <w:r w:rsidRPr="00C27DF8">
        <w:rPr>
          <w:sz w:val="22"/>
          <w:szCs w:val="22"/>
        </w:rPr>
        <w:t xml:space="preserve">the </w:t>
      </w:r>
      <w:r w:rsidRPr="00C27DF8">
        <w:rPr>
          <w:sz w:val="22"/>
          <w:szCs w:val="22"/>
        </w:rPr>
        <w:t>multi-deck car park</w:t>
      </w:r>
      <w:r w:rsidRPr="00C27DF8">
        <w:rPr>
          <w:sz w:val="22"/>
        </w:rPr>
        <w:t xml:space="preserve"> </w:t>
      </w:r>
      <w:r w:rsidRPr="00C27DF8">
        <w:rPr>
          <w:sz w:val="22"/>
        </w:rPr>
        <w:t>(</w:t>
      </w:r>
      <w:r w:rsidRPr="00C27DF8">
        <w:rPr>
          <w:sz w:val="22"/>
        </w:rPr>
        <w:t>63</w:t>
      </w:r>
      <w:r w:rsidRPr="00C27DF8">
        <w:rPr>
          <w:sz w:val="22"/>
        </w:rPr>
        <w:t>% support)</w:t>
      </w:r>
      <w:r>
        <w:rPr>
          <w:sz w:val="22"/>
        </w:rPr>
        <w:t>;</w:t>
      </w:r>
    </w:p>
    <w:p w14:paraId="481108EE" w14:textId="65163B7E" w:rsidR="00B81CE0" w:rsidRDefault="00C27DF8" w:rsidP="00F2421E">
      <w:pPr>
        <w:pStyle w:val="ListParagraph"/>
        <w:numPr>
          <w:ilvl w:val="0"/>
          <w:numId w:val="24"/>
        </w:numPr>
        <w:spacing w:after="0" w:line="240" w:lineRule="auto"/>
        <w:ind w:left="426" w:right="-188"/>
        <w:rPr>
          <w:sz w:val="22"/>
        </w:rPr>
      </w:pPr>
      <w:r w:rsidRPr="00C27DF8">
        <w:rPr>
          <w:sz w:val="22"/>
        </w:rPr>
        <w:t>mixed views about the location</w:t>
      </w:r>
      <w:r>
        <w:rPr>
          <w:sz w:val="22"/>
        </w:rPr>
        <w:t xml:space="preserve">, </w:t>
      </w:r>
      <w:r w:rsidRPr="00C27DF8">
        <w:rPr>
          <w:sz w:val="22"/>
        </w:rPr>
        <w:t xml:space="preserve">and amount of open </w:t>
      </w:r>
      <w:r w:rsidRPr="00C27DF8">
        <w:rPr>
          <w:sz w:val="22"/>
        </w:rPr>
        <w:t xml:space="preserve">space </w:t>
      </w:r>
      <w:r>
        <w:rPr>
          <w:sz w:val="22"/>
        </w:rPr>
        <w:t>in the Masterplan; and</w:t>
      </w:r>
    </w:p>
    <w:p w14:paraId="167DE5AA" w14:textId="20F547FD" w:rsidR="00C27DF8" w:rsidRPr="00C27DF8" w:rsidRDefault="00C27DF8" w:rsidP="00F2421E">
      <w:pPr>
        <w:pStyle w:val="ListParagraph"/>
        <w:numPr>
          <w:ilvl w:val="0"/>
          <w:numId w:val="24"/>
        </w:numPr>
        <w:spacing w:after="0" w:line="240" w:lineRule="auto"/>
        <w:ind w:left="426" w:right="-188"/>
        <w:rPr>
          <w:sz w:val="22"/>
        </w:rPr>
      </w:pPr>
      <w:r w:rsidRPr="00C27DF8">
        <w:rPr>
          <w:sz w:val="22"/>
        </w:rPr>
        <w:t>polarised views regarding the</w:t>
      </w:r>
      <w:r w:rsidRPr="00C27DF8">
        <w:rPr>
          <w:b/>
          <w:bCs/>
          <w:sz w:val="22"/>
          <w:szCs w:val="22"/>
        </w:rPr>
        <w:t xml:space="preserve"> </w:t>
      </w:r>
      <w:r w:rsidRPr="00C27DF8">
        <w:rPr>
          <w:sz w:val="22"/>
          <w:szCs w:val="22"/>
        </w:rPr>
        <w:t>transition of the Scout Hall site to open space</w:t>
      </w:r>
      <w:r>
        <w:rPr>
          <w:sz w:val="22"/>
          <w:szCs w:val="22"/>
        </w:rPr>
        <w:t xml:space="preserve"> (39% support/34% no support).</w:t>
      </w:r>
    </w:p>
    <w:p w14:paraId="174B1A44" w14:textId="77777777" w:rsidR="00E25F4F" w:rsidRDefault="00E25F4F" w:rsidP="00C27DF8">
      <w:pPr>
        <w:spacing w:after="0" w:line="240" w:lineRule="auto"/>
        <w:ind w:right="-188"/>
        <w:rPr>
          <w:sz w:val="22"/>
        </w:rPr>
      </w:pPr>
    </w:p>
    <w:p w14:paraId="6D3EB9AC" w14:textId="091B4AEB" w:rsidR="00C27DF8" w:rsidRPr="00C27DF8" w:rsidRDefault="00E25F4F" w:rsidP="00C27DF8">
      <w:pPr>
        <w:spacing w:after="0" w:line="240" w:lineRule="auto"/>
        <w:ind w:right="-188"/>
        <w:rPr>
          <w:sz w:val="22"/>
        </w:rPr>
      </w:pPr>
      <w:r>
        <w:rPr>
          <w:sz w:val="22"/>
        </w:rPr>
        <w:t xml:space="preserve">A wide range of comments were provided on </w:t>
      </w:r>
      <w:r w:rsidR="00C27DF8">
        <w:rPr>
          <w:sz w:val="22"/>
        </w:rPr>
        <w:t>the draft Masterplan</w:t>
      </w:r>
      <w:r>
        <w:rPr>
          <w:sz w:val="22"/>
        </w:rPr>
        <w:t xml:space="preserve"> however one issue of note was the impact of the COVID-19 pandemic on the proposals.</w:t>
      </w:r>
    </w:p>
    <w:p w14:paraId="29CEC2AC" w14:textId="77777777" w:rsidR="00B81CE0" w:rsidRDefault="00B81CE0" w:rsidP="00B81CE0">
      <w:pPr>
        <w:spacing w:after="0" w:line="240" w:lineRule="auto"/>
        <w:rPr>
          <w:sz w:val="22"/>
        </w:rPr>
      </w:pPr>
    </w:p>
    <w:p w14:paraId="06229F6D" w14:textId="77777777" w:rsidR="009D5DAA" w:rsidRPr="00B738E1" w:rsidRDefault="009D5DAA" w:rsidP="00A9543F">
      <w:pPr>
        <w:spacing w:after="0" w:line="240" w:lineRule="auto"/>
        <w:ind w:right="-188"/>
        <w:rPr>
          <w:sz w:val="22"/>
          <w:szCs w:val="22"/>
        </w:rPr>
      </w:pPr>
      <w:r w:rsidRPr="00B738E1">
        <w:rPr>
          <w:sz w:val="22"/>
          <w:szCs w:val="22"/>
        </w:rPr>
        <w:t>A report noting the outcomes of this community engagement process was presented at the August 2020 Council Meeting. At the Council Meeting, Council resolved to:</w:t>
      </w:r>
    </w:p>
    <w:p w14:paraId="446314CF" w14:textId="273E2BD1" w:rsidR="009D5DAA" w:rsidRPr="00B738E1" w:rsidRDefault="009D5DAA" w:rsidP="00E26C28">
      <w:pPr>
        <w:pStyle w:val="ListParagraph"/>
        <w:numPr>
          <w:ilvl w:val="0"/>
          <w:numId w:val="3"/>
        </w:numPr>
        <w:spacing w:after="0" w:line="240" w:lineRule="auto"/>
        <w:ind w:left="426" w:right="-188"/>
        <w:rPr>
          <w:sz w:val="22"/>
          <w:szCs w:val="22"/>
        </w:rPr>
      </w:pPr>
      <w:r w:rsidRPr="00B738E1">
        <w:rPr>
          <w:sz w:val="22"/>
          <w:szCs w:val="22"/>
        </w:rPr>
        <w:t>apply for Federal Government funding to undertake a detailed feasibility of the potential multi-deck car park</w:t>
      </w:r>
      <w:r w:rsidR="00A9543F">
        <w:rPr>
          <w:sz w:val="22"/>
          <w:szCs w:val="22"/>
        </w:rPr>
        <w:t>;</w:t>
      </w:r>
    </w:p>
    <w:p w14:paraId="6CEB49FF" w14:textId="633C825B" w:rsidR="009D5DAA" w:rsidRPr="00B738E1" w:rsidRDefault="009D5DAA" w:rsidP="00E26C28">
      <w:pPr>
        <w:pStyle w:val="ListParagraph"/>
        <w:numPr>
          <w:ilvl w:val="0"/>
          <w:numId w:val="3"/>
        </w:numPr>
        <w:spacing w:after="0" w:line="240" w:lineRule="auto"/>
        <w:ind w:left="426" w:right="-188"/>
        <w:rPr>
          <w:sz w:val="22"/>
          <w:szCs w:val="22"/>
        </w:rPr>
      </w:pPr>
      <w:r w:rsidRPr="00B738E1">
        <w:rPr>
          <w:sz w:val="22"/>
          <w:szCs w:val="22"/>
        </w:rPr>
        <w:t>continue work on the Hampton Masterplan</w:t>
      </w:r>
      <w:r w:rsidR="00A9543F">
        <w:rPr>
          <w:sz w:val="22"/>
          <w:szCs w:val="22"/>
        </w:rPr>
        <w:t>; and</w:t>
      </w:r>
    </w:p>
    <w:p w14:paraId="66490AB5" w14:textId="0655AC67" w:rsidR="009D5DAA" w:rsidRPr="00B738E1" w:rsidRDefault="009D5DAA" w:rsidP="00E26C28">
      <w:pPr>
        <w:pStyle w:val="ListParagraph"/>
        <w:numPr>
          <w:ilvl w:val="0"/>
          <w:numId w:val="3"/>
        </w:numPr>
        <w:spacing w:after="0" w:line="240" w:lineRule="auto"/>
        <w:ind w:left="426" w:right="-188"/>
        <w:rPr>
          <w:sz w:val="22"/>
          <w:szCs w:val="22"/>
        </w:rPr>
      </w:pPr>
      <w:r w:rsidRPr="00B738E1">
        <w:rPr>
          <w:sz w:val="22"/>
          <w:szCs w:val="22"/>
        </w:rPr>
        <w:t>receive the final Hampton Masterplan at the December 2020 Ordinary Meeting of Council.</w:t>
      </w:r>
    </w:p>
    <w:p w14:paraId="1C511953" w14:textId="77777777" w:rsidR="009120B9" w:rsidRPr="00B5258A" w:rsidRDefault="009120B9" w:rsidP="00D424E5">
      <w:pPr>
        <w:pStyle w:val="Heading2"/>
        <w:numPr>
          <w:ilvl w:val="0"/>
          <w:numId w:val="0"/>
        </w:numPr>
        <w:ind w:left="576" w:hanging="576"/>
        <w:rPr>
          <w:sz w:val="24"/>
        </w:rPr>
      </w:pPr>
      <w:bookmarkStart w:id="2" w:name="_Toc55491566"/>
      <w:r w:rsidRPr="00B5258A">
        <w:rPr>
          <w:sz w:val="24"/>
        </w:rPr>
        <w:t>Next steps</w:t>
      </w:r>
      <w:bookmarkEnd w:id="2"/>
    </w:p>
    <w:p w14:paraId="30AD721A" w14:textId="5665519E" w:rsidR="009D5DAA" w:rsidRPr="00B738E1" w:rsidRDefault="009D5DAA" w:rsidP="009D5DAA">
      <w:pPr>
        <w:spacing w:after="0" w:line="240" w:lineRule="auto"/>
        <w:rPr>
          <w:sz w:val="22"/>
          <w:szCs w:val="22"/>
        </w:rPr>
      </w:pPr>
      <w:r w:rsidRPr="00B738E1">
        <w:rPr>
          <w:sz w:val="22"/>
          <w:szCs w:val="22"/>
        </w:rPr>
        <w:t>It</w:t>
      </w:r>
      <w:r w:rsidR="00BC4605" w:rsidRPr="00B738E1">
        <w:rPr>
          <w:sz w:val="22"/>
          <w:szCs w:val="22"/>
        </w:rPr>
        <w:t xml:space="preserve"> will be necessary to understand whether Council can secure Federal funding to move forward with consideration of the multi-deck car park. This is a key element of the Masterplan that will influence the direction of the </w:t>
      </w:r>
      <w:r w:rsidR="00477096">
        <w:rPr>
          <w:sz w:val="22"/>
          <w:szCs w:val="22"/>
        </w:rPr>
        <w:t>Masterp</w:t>
      </w:r>
      <w:r w:rsidR="00BC4605" w:rsidRPr="00B738E1">
        <w:rPr>
          <w:sz w:val="22"/>
          <w:szCs w:val="22"/>
        </w:rPr>
        <w:t xml:space="preserve">lan significantly, if Council were to be unsuccessful in its funding application. </w:t>
      </w:r>
    </w:p>
    <w:p w14:paraId="405861C3" w14:textId="77777777" w:rsidR="009D5DAA" w:rsidRPr="00B738E1" w:rsidRDefault="009D5DAA" w:rsidP="009D5DAA">
      <w:pPr>
        <w:spacing w:after="0" w:line="240" w:lineRule="auto"/>
        <w:rPr>
          <w:sz w:val="22"/>
          <w:szCs w:val="22"/>
        </w:rPr>
      </w:pPr>
    </w:p>
    <w:p w14:paraId="67EDB2DC" w14:textId="75FC3A94" w:rsidR="00F76040" w:rsidRPr="00B738E1" w:rsidRDefault="009D5DAA" w:rsidP="009D5DAA">
      <w:pPr>
        <w:spacing w:after="0" w:line="240" w:lineRule="auto"/>
        <w:rPr>
          <w:b/>
          <w:color w:val="FFFFFF" w:themeColor="background1"/>
          <w:sz w:val="22"/>
          <w:szCs w:val="22"/>
        </w:rPr>
      </w:pPr>
      <w:r w:rsidRPr="00B738E1">
        <w:rPr>
          <w:sz w:val="22"/>
          <w:szCs w:val="22"/>
        </w:rPr>
        <w:t>F</w:t>
      </w:r>
      <w:r w:rsidR="00BC4605" w:rsidRPr="00B738E1">
        <w:rPr>
          <w:sz w:val="22"/>
          <w:szCs w:val="22"/>
        </w:rPr>
        <w:t xml:space="preserve">urther work </w:t>
      </w:r>
      <w:r w:rsidRPr="00B738E1">
        <w:rPr>
          <w:sz w:val="22"/>
          <w:szCs w:val="22"/>
        </w:rPr>
        <w:t xml:space="preserve">is required to determine the source of </w:t>
      </w:r>
      <w:r w:rsidR="00BC4605" w:rsidRPr="00B738E1">
        <w:rPr>
          <w:sz w:val="22"/>
          <w:szCs w:val="22"/>
        </w:rPr>
        <w:t xml:space="preserve">funding </w:t>
      </w:r>
      <w:r w:rsidRPr="00B738E1">
        <w:rPr>
          <w:sz w:val="22"/>
          <w:szCs w:val="22"/>
        </w:rPr>
        <w:t>for</w:t>
      </w:r>
      <w:r w:rsidR="00BC4605" w:rsidRPr="00B738E1">
        <w:rPr>
          <w:sz w:val="22"/>
          <w:szCs w:val="22"/>
        </w:rPr>
        <w:t xml:space="preserve"> the actions outlined in the draft Masterplan</w:t>
      </w:r>
      <w:r w:rsidRPr="00B738E1">
        <w:rPr>
          <w:sz w:val="22"/>
          <w:szCs w:val="22"/>
        </w:rPr>
        <w:t xml:space="preserve">. Council also needs to determine its </w:t>
      </w:r>
      <w:r w:rsidR="00BC4605" w:rsidRPr="00B738E1">
        <w:rPr>
          <w:sz w:val="22"/>
          <w:szCs w:val="22"/>
        </w:rPr>
        <w:t xml:space="preserve">approach to property disposal given the feedback received. </w:t>
      </w:r>
      <w:r w:rsidR="00F76040" w:rsidRPr="00B738E1">
        <w:rPr>
          <w:sz w:val="22"/>
          <w:szCs w:val="22"/>
        </w:rPr>
        <w:br w:type="page"/>
      </w:r>
    </w:p>
    <w:p w14:paraId="24F38AF9" w14:textId="11E03860" w:rsidR="00456F2C" w:rsidRPr="00B5258A" w:rsidRDefault="00F10FEA" w:rsidP="00D424E5">
      <w:pPr>
        <w:pStyle w:val="Heading1"/>
        <w:rPr>
          <w:sz w:val="28"/>
        </w:rPr>
      </w:pPr>
      <w:bookmarkStart w:id="3" w:name="_Toc55491567"/>
      <w:r w:rsidRPr="00B5258A">
        <w:rPr>
          <w:sz w:val="28"/>
        </w:rPr>
        <w:lastRenderedPageBreak/>
        <w:t>Background</w:t>
      </w:r>
      <w:bookmarkEnd w:id="3"/>
    </w:p>
    <w:p w14:paraId="0230CDBE" w14:textId="3C8309DE" w:rsidR="00B738E1" w:rsidRDefault="00B738E1" w:rsidP="00B738E1">
      <w:pPr>
        <w:spacing w:after="0" w:line="240" w:lineRule="auto"/>
        <w:rPr>
          <w:sz w:val="22"/>
          <w:szCs w:val="22"/>
        </w:rPr>
      </w:pPr>
      <w:r w:rsidRPr="00C672F3">
        <w:rPr>
          <w:sz w:val="22"/>
          <w:szCs w:val="22"/>
        </w:rPr>
        <w:t xml:space="preserve">Bayside City Council has undertaken a series of research and strategic planning tasks to determine the future of Council-owned community infrastructure in the Hampton Activity Centre. </w:t>
      </w:r>
      <w:r>
        <w:rPr>
          <w:sz w:val="22"/>
          <w:szCs w:val="22"/>
        </w:rPr>
        <w:t xml:space="preserve">During </w:t>
      </w:r>
      <w:r w:rsidRPr="00C672F3">
        <w:rPr>
          <w:sz w:val="22"/>
          <w:szCs w:val="22"/>
        </w:rPr>
        <w:t xml:space="preserve">2019, </w:t>
      </w:r>
      <w:r w:rsidR="006D0215">
        <w:rPr>
          <w:sz w:val="22"/>
          <w:szCs w:val="22"/>
        </w:rPr>
        <w:t xml:space="preserve">Council sought public comment on values for the area so that a </w:t>
      </w:r>
      <w:r w:rsidR="00E25F4F">
        <w:rPr>
          <w:sz w:val="22"/>
          <w:szCs w:val="22"/>
        </w:rPr>
        <w:t>criterion</w:t>
      </w:r>
      <w:r w:rsidR="006D0215">
        <w:rPr>
          <w:sz w:val="22"/>
          <w:szCs w:val="22"/>
        </w:rPr>
        <w:t xml:space="preserve"> could be developed to assist with considering future options for community facilities. A set of ‘place values’ was confirmed with the community and stakeholders in May 2019. </w:t>
      </w:r>
      <w:r w:rsidRPr="00C672F3">
        <w:rPr>
          <w:sz w:val="22"/>
          <w:szCs w:val="22"/>
        </w:rPr>
        <w:t>Council</w:t>
      </w:r>
      <w:r w:rsidR="00C42A76">
        <w:rPr>
          <w:sz w:val="22"/>
          <w:szCs w:val="22"/>
        </w:rPr>
        <w:t xml:space="preserve"> then</w:t>
      </w:r>
      <w:r w:rsidRPr="00C672F3">
        <w:rPr>
          <w:sz w:val="22"/>
          <w:szCs w:val="22"/>
        </w:rPr>
        <w:t xml:space="preserve"> developed two spatial concepts for future service provision were developed, assessed as being the most viable responses to community needs. These options were presented for community feedback</w:t>
      </w:r>
      <w:r>
        <w:rPr>
          <w:sz w:val="22"/>
          <w:szCs w:val="22"/>
        </w:rPr>
        <w:t xml:space="preserve"> in</w:t>
      </w:r>
      <w:r w:rsidR="006D0215">
        <w:rPr>
          <w:sz w:val="22"/>
          <w:szCs w:val="22"/>
        </w:rPr>
        <w:t xml:space="preserve"> July-</w:t>
      </w:r>
      <w:r>
        <w:rPr>
          <w:sz w:val="22"/>
          <w:szCs w:val="22"/>
        </w:rPr>
        <w:t>August 2019 (</w:t>
      </w:r>
      <w:r w:rsidRPr="00C672F3">
        <w:rPr>
          <w:sz w:val="22"/>
          <w:szCs w:val="22"/>
        </w:rPr>
        <w:t xml:space="preserve">Stage </w:t>
      </w:r>
      <w:r>
        <w:rPr>
          <w:sz w:val="22"/>
          <w:szCs w:val="22"/>
        </w:rPr>
        <w:t>2</w:t>
      </w:r>
      <w:r w:rsidRPr="00C672F3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C672F3">
        <w:rPr>
          <w:sz w:val="22"/>
          <w:szCs w:val="22"/>
        </w:rPr>
        <w:t xml:space="preserve">ommunity </w:t>
      </w:r>
      <w:r>
        <w:rPr>
          <w:sz w:val="22"/>
          <w:szCs w:val="22"/>
        </w:rPr>
        <w:t>and</w:t>
      </w:r>
      <w:r w:rsidRPr="00C672F3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C672F3">
        <w:rPr>
          <w:sz w:val="22"/>
          <w:szCs w:val="22"/>
        </w:rPr>
        <w:t xml:space="preserve">takeholder </w:t>
      </w:r>
      <w:r>
        <w:rPr>
          <w:sz w:val="22"/>
          <w:szCs w:val="22"/>
        </w:rPr>
        <w:t>e</w:t>
      </w:r>
      <w:r w:rsidRPr="00C672F3">
        <w:rPr>
          <w:sz w:val="22"/>
          <w:szCs w:val="22"/>
        </w:rPr>
        <w:t>ngagement</w:t>
      </w:r>
      <w:r>
        <w:rPr>
          <w:sz w:val="22"/>
          <w:szCs w:val="22"/>
        </w:rPr>
        <w:t xml:space="preserve">). </w:t>
      </w:r>
    </w:p>
    <w:p w14:paraId="45C02E46" w14:textId="77777777" w:rsidR="00B738E1" w:rsidRDefault="00B738E1" w:rsidP="00B738E1">
      <w:pPr>
        <w:spacing w:after="0" w:line="240" w:lineRule="auto"/>
        <w:rPr>
          <w:sz w:val="22"/>
          <w:szCs w:val="22"/>
        </w:rPr>
      </w:pPr>
    </w:p>
    <w:p w14:paraId="2B2FC2EF" w14:textId="6F581338" w:rsidR="00B738E1" w:rsidRPr="00B738E1" w:rsidRDefault="00B738E1" w:rsidP="00B738E1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B738E1">
        <w:rPr>
          <w:sz w:val="22"/>
          <w:szCs w:val="22"/>
        </w:rPr>
        <w:t xml:space="preserve">In September 2019 Council resolved to progress the centralised design option for </w:t>
      </w:r>
      <w:r w:rsidR="0050332D">
        <w:rPr>
          <w:sz w:val="22"/>
          <w:szCs w:val="22"/>
        </w:rPr>
        <w:t>community facilities</w:t>
      </w:r>
      <w:r w:rsidRPr="00B738E1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B738E1">
        <w:rPr>
          <w:sz w:val="22"/>
          <w:szCs w:val="22"/>
        </w:rPr>
        <w:t xml:space="preserve">he centralised option was identified as being the community’s preference with the benefits of co-location recognised by most participants. For many people, this option offered the greatest benefits including intergenerational interaction, facilities for multiple uses and activating the ‘triangle area’. </w:t>
      </w:r>
    </w:p>
    <w:p w14:paraId="56F22428" w14:textId="77777777" w:rsidR="00B738E1" w:rsidRPr="000A4210" w:rsidRDefault="00B738E1" w:rsidP="00B738E1">
      <w:pPr>
        <w:spacing w:after="0" w:line="240" w:lineRule="auto"/>
        <w:rPr>
          <w:sz w:val="22"/>
          <w:szCs w:val="22"/>
        </w:rPr>
      </w:pPr>
    </w:p>
    <w:p w14:paraId="22620519" w14:textId="1F239F16" w:rsidR="00B738E1" w:rsidRPr="000A4210" w:rsidRDefault="00B738E1" w:rsidP="00B738E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A4210">
        <w:rPr>
          <w:rFonts w:asciiTheme="minorHAnsi" w:hAnsiTheme="minorHAnsi" w:cstheme="minorHAnsi"/>
          <w:sz w:val="22"/>
          <w:szCs w:val="22"/>
        </w:rPr>
        <w:t xml:space="preserve">Council is </w:t>
      </w:r>
      <w:r>
        <w:rPr>
          <w:rFonts w:asciiTheme="minorHAnsi" w:hAnsiTheme="minorHAnsi" w:cstheme="minorHAnsi"/>
          <w:sz w:val="22"/>
          <w:szCs w:val="22"/>
        </w:rPr>
        <w:t xml:space="preserve">now </w:t>
      </w:r>
      <w:r w:rsidRPr="000A4210">
        <w:rPr>
          <w:rFonts w:asciiTheme="minorHAnsi" w:hAnsiTheme="minorHAnsi" w:cstheme="minorHAnsi"/>
          <w:sz w:val="22"/>
          <w:szCs w:val="22"/>
        </w:rPr>
        <w:t xml:space="preserve">proceeding with the development of a draft Hampton Public Land Masterplan, which will provide long-term direction for all 13 Council-owned sites within the Hampton precinct including the </w:t>
      </w:r>
      <w:r w:rsidR="0050332D">
        <w:rPr>
          <w:rFonts w:asciiTheme="minorHAnsi" w:hAnsiTheme="minorHAnsi" w:cstheme="minorHAnsi"/>
          <w:sz w:val="22"/>
          <w:szCs w:val="22"/>
        </w:rPr>
        <w:t>L</w:t>
      </w:r>
      <w:r w:rsidRPr="000A4210">
        <w:rPr>
          <w:rFonts w:asciiTheme="minorHAnsi" w:hAnsiTheme="minorHAnsi" w:cstheme="minorHAnsi"/>
          <w:sz w:val="22"/>
          <w:szCs w:val="22"/>
        </w:rPr>
        <w:t xml:space="preserve">ibrary, Community Centre, Playhouse, Senior Citizens Centre, Maternal and Child Health Centre, Scout Hall and </w:t>
      </w:r>
      <w:r w:rsidR="0050332D">
        <w:rPr>
          <w:rFonts w:asciiTheme="minorHAnsi" w:hAnsiTheme="minorHAnsi" w:cstheme="minorHAnsi"/>
          <w:sz w:val="22"/>
          <w:szCs w:val="22"/>
        </w:rPr>
        <w:t xml:space="preserve">several </w:t>
      </w:r>
      <w:r w:rsidRPr="000A4210">
        <w:rPr>
          <w:rFonts w:asciiTheme="minorHAnsi" w:hAnsiTheme="minorHAnsi" w:cstheme="minorHAnsi"/>
          <w:sz w:val="22"/>
          <w:szCs w:val="22"/>
        </w:rPr>
        <w:t>car parks.</w:t>
      </w:r>
    </w:p>
    <w:p w14:paraId="256A5F82" w14:textId="69D7EFB9" w:rsidR="00B738E1" w:rsidRPr="00B738E1" w:rsidRDefault="00B738E1" w:rsidP="00B738E1">
      <w:pPr>
        <w:spacing w:after="0" w:line="240" w:lineRule="auto"/>
        <w:rPr>
          <w:sz w:val="22"/>
          <w:szCs w:val="22"/>
        </w:rPr>
      </w:pPr>
    </w:p>
    <w:p w14:paraId="0900C1B1" w14:textId="430B195F" w:rsidR="00B738E1" w:rsidRDefault="00B738E1" w:rsidP="00B738E1">
      <w:pPr>
        <w:spacing w:after="0" w:line="240" w:lineRule="auto"/>
        <w:rPr>
          <w:sz w:val="22"/>
          <w:szCs w:val="22"/>
        </w:rPr>
      </w:pPr>
      <w:r w:rsidRPr="00B738E1">
        <w:rPr>
          <w:sz w:val="22"/>
          <w:szCs w:val="22"/>
        </w:rPr>
        <w:t>The Masterplan</w:t>
      </w:r>
      <w:r>
        <w:rPr>
          <w:sz w:val="22"/>
          <w:szCs w:val="22"/>
        </w:rPr>
        <w:t xml:space="preserve"> will</w:t>
      </w:r>
      <w:r w:rsidR="00480204">
        <w:rPr>
          <w:sz w:val="22"/>
          <w:szCs w:val="22"/>
        </w:rPr>
        <w:t xml:space="preserve"> provide the framework to</w:t>
      </w:r>
      <w:r w:rsidRPr="00B738E1">
        <w:rPr>
          <w:sz w:val="22"/>
          <w:szCs w:val="22"/>
        </w:rPr>
        <w:t xml:space="preserve"> infor</w:t>
      </w:r>
      <w:r>
        <w:rPr>
          <w:sz w:val="22"/>
          <w:szCs w:val="22"/>
        </w:rPr>
        <w:t>m</w:t>
      </w:r>
      <w:r w:rsidRPr="00B738E1">
        <w:rPr>
          <w:sz w:val="22"/>
          <w:szCs w:val="22"/>
        </w:rPr>
        <w:t xml:space="preserve"> the planning for the centralisation of community facilities into an </w:t>
      </w:r>
      <w:r>
        <w:rPr>
          <w:sz w:val="22"/>
          <w:szCs w:val="22"/>
        </w:rPr>
        <w:t>i</w:t>
      </w:r>
      <w:r w:rsidRPr="00B738E1">
        <w:rPr>
          <w:sz w:val="22"/>
          <w:szCs w:val="22"/>
        </w:rPr>
        <w:t xml:space="preserve">ntegrated </w:t>
      </w:r>
      <w:r>
        <w:rPr>
          <w:sz w:val="22"/>
          <w:szCs w:val="22"/>
        </w:rPr>
        <w:t>c</w:t>
      </w:r>
      <w:r w:rsidRPr="00B738E1">
        <w:rPr>
          <w:sz w:val="22"/>
          <w:szCs w:val="22"/>
        </w:rPr>
        <w:t xml:space="preserve">ommunity </w:t>
      </w:r>
      <w:r>
        <w:rPr>
          <w:sz w:val="22"/>
          <w:szCs w:val="22"/>
        </w:rPr>
        <w:t>h</w:t>
      </w:r>
      <w:r w:rsidRPr="00B738E1">
        <w:rPr>
          <w:sz w:val="22"/>
          <w:szCs w:val="22"/>
        </w:rPr>
        <w:t>ub. A community hub is an integrated, multi-purpose facility that provides spaces for Council, community service organisations and community groups to offer a range of services, activities and programs.</w:t>
      </w:r>
      <w:r>
        <w:rPr>
          <w:sz w:val="22"/>
          <w:szCs w:val="22"/>
        </w:rPr>
        <w:t xml:space="preserve"> </w:t>
      </w:r>
      <w:r w:rsidRPr="00B738E1">
        <w:rPr>
          <w:sz w:val="22"/>
          <w:szCs w:val="22"/>
        </w:rPr>
        <w:t xml:space="preserve">The Masterplan </w:t>
      </w:r>
      <w:r>
        <w:rPr>
          <w:sz w:val="22"/>
          <w:szCs w:val="22"/>
        </w:rPr>
        <w:t>will also</w:t>
      </w:r>
      <w:r w:rsidRPr="00B738E1">
        <w:rPr>
          <w:sz w:val="22"/>
          <w:szCs w:val="22"/>
        </w:rPr>
        <w:t xml:space="preserve"> inform the implementation process</w:t>
      </w:r>
      <w:r>
        <w:rPr>
          <w:sz w:val="22"/>
          <w:szCs w:val="22"/>
        </w:rPr>
        <w:t xml:space="preserve"> in both the short-term and long-term.</w:t>
      </w:r>
    </w:p>
    <w:p w14:paraId="6C6785C5" w14:textId="77777777" w:rsidR="00B738E1" w:rsidRDefault="00B738E1" w:rsidP="00B738E1">
      <w:pPr>
        <w:spacing w:after="0" w:line="240" w:lineRule="auto"/>
        <w:rPr>
          <w:sz w:val="22"/>
          <w:szCs w:val="22"/>
        </w:rPr>
      </w:pPr>
    </w:p>
    <w:p w14:paraId="6FF068D2" w14:textId="1AEC1176" w:rsidR="00B738E1" w:rsidRPr="00B738E1" w:rsidRDefault="00B738E1" w:rsidP="00B738E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738E1">
        <w:rPr>
          <w:rFonts w:asciiTheme="minorHAnsi" w:hAnsiTheme="minorHAnsi" w:cstheme="minorHAnsi"/>
          <w:sz w:val="22"/>
        </w:rPr>
        <w:t xml:space="preserve">This document provides a summary of community feedback </w:t>
      </w:r>
      <w:r w:rsidR="00480204">
        <w:rPr>
          <w:rFonts w:asciiTheme="minorHAnsi" w:hAnsiTheme="minorHAnsi" w:cstheme="minorHAnsi"/>
          <w:sz w:val="22"/>
        </w:rPr>
        <w:t>obtained through the third stage of engagement</w:t>
      </w:r>
      <w:r w:rsidR="005E522A">
        <w:rPr>
          <w:rFonts w:asciiTheme="minorHAnsi" w:hAnsiTheme="minorHAnsi" w:cstheme="minorHAnsi"/>
          <w:sz w:val="22"/>
        </w:rPr>
        <w:t xml:space="preserve"> </w:t>
      </w:r>
      <w:r w:rsidRPr="00B738E1">
        <w:rPr>
          <w:rFonts w:asciiTheme="minorHAnsi" w:hAnsiTheme="minorHAnsi" w:cstheme="minorHAnsi"/>
          <w:sz w:val="22"/>
        </w:rPr>
        <w:t xml:space="preserve">on the </w:t>
      </w:r>
      <w:r w:rsidRPr="00B738E1">
        <w:rPr>
          <w:rFonts w:asciiTheme="minorHAnsi" w:hAnsiTheme="minorHAnsi" w:cstheme="minorHAnsi"/>
          <w:sz w:val="22"/>
          <w:szCs w:val="22"/>
        </w:rPr>
        <w:t>draft Masterplan</w:t>
      </w:r>
      <w:r w:rsidR="005E522A">
        <w:rPr>
          <w:rFonts w:asciiTheme="minorHAnsi" w:hAnsiTheme="minorHAnsi" w:cstheme="minorHAnsi"/>
          <w:sz w:val="22"/>
          <w:szCs w:val="22"/>
        </w:rPr>
        <w:t>, with a particular focus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738E1">
        <w:rPr>
          <w:rFonts w:asciiTheme="minorHAnsi" w:hAnsiTheme="minorHAnsi" w:cstheme="minorHAnsi"/>
          <w:sz w:val="22"/>
          <w:szCs w:val="22"/>
        </w:rPr>
        <w:t>the</w:t>
      </w:r>
      <w:r w:rsidR="005E522A">
        <w:rPr>
          <w:rFonts w:asciiTheme="minorHAnsi" w:hAnsiTheme="minorHAnsi" w:cstheme="minorHAnsi"/>
          <w:sz w:val="22"/>
          <w:szCs w:val="22"/>
        </w:rPr>
        <w:t xml:space="preserve"> potential to incorporate the Hampton Children’s</w:t>
      </w:r>
      <w:r w:rsidRPr="00B738E1">
        <w:rPr>
          <w:rFonts w:asciiTheme="minorHAnsi" w:hAnsiTheme="minorHAnsi" w:cstheme="minorHAnsi"/>
          <w:sz w:val="22"/>
          <w:szCs w:val="22"/>
        </w:rPr>
        <w:t xml:space="preserve"> Playhouse</w:t>
      </w:r>
      <w:r>
        <w:rPr>
          <w:rFonts w:asciiTheme="minorHAnsi" w:hAnsiTheme="minorHAnsi" w:cstheme="minorHAnsi"/>
          <w:sz w:val="22"/>
          <w:szCs w:val="22"/>
        </w:rPr>
        <w:t>, the</w:t>
      </w:r>
      <w:r w:rsidRPr="00B738E1">
        <w:rPr>
          <w:rFonts w:asciiTheme="minorHAnsi" w:hAnsiTheme="minorHAnsi" w:cstheme="minorHAnsi"/>
          <w:sz w:val="22"/>
          <w:szCs w:val="22"/>
        </w:rPr>
        <w:t xml:space="preserve"> sale</w:t>
      </w:r>
      <w:r w:rsidR="005E522A">
        <w:rPr>
          <w:rFonts w:asciiTheme="minorHAnsi" w:hAnsiTheme="minorHAnsi" w:cstheme="minorHAnsi"/>
          <w:sz w:val="22"/>
          <w:szCs w:val="22"/>
        </w:rPr>
        <w:t xml:space="preserve"> and acquisition</w:t>
      </w:r>
      <w:r w:rsidRPr="00B738E1">
        <w:rPr>
          <w:rFonts w:asciiTheme="minorHAnsi" w:hAnsiTheme="minorHAnsi" w:cstheme="minorHAnsi"/>
          <w:sz w:val="22"/>
          <w:szCs w:val="22"/>
        </w:rPr>
        <w:t xml:space="preserve"> of public land</w:t>
      </w:r>
      <w:r>
        <w:rPr>
          <w:rFonts w:asciiTheme="minorHAnsi" w:hAnsiTheme="minorHAnsi" w:cstheme="minorHAnsi"/>
          <w:sz w:val="22"/>
          <w:szCs w:val="22"/>
        </w:rPr>
        <w:t xml:space="preserve"> and the </w:t>
      </w:r>
      <w:r w:rsidRPr="00B738E1">
        <w:rPr>
          <w:rFonts w:asciiTheme="minorHAnsi" w:hAnsiTheme="minorHAnsi" w:cstheme="minorHAnsi"/>
          <w:sz w:val="22"/>
          <w:szCs w:val="22"/>
        </w:rPr>
        <w:t>multi-deck car park.</w:t>
      </w:r>
    </w:p>
    <w:p w14:paraId="58B70B84" w14:textId="1BACCF9A" w:rsidR="00B7334C" w:rsidRDefault="00B7334C" w:rsidP="00B7334C">
      <w:pPr>
        <w:spacing w:after="0" w:line="240" w:lineRule="auto"/>
        <w:rPr>
          <w:b/>
          <w:color w:val="FFFFFF" w:themeColor="background1"/>
          <w:sz w:val="28"/>
        </w:rPr>
      </w:pPr>
    </w:p>
    <w:p w14:paraId="32B2A7C9" w14:textId="65E20CA0" w:rsidR="008E20C5" w:rsidRPr="00B5258A" w:rsidRDefault="008E20C5" w:rsidP="00D424E5">
      <w:pPr>
        <w:pStyle w:val="Heading1"/>
        <w:rPr>
          <w:sz w:val="28"/>
        </w:rPr>
      </w:pPr>
      <w:bookmarkStart w:id="4" w:name="_Toc55491568"/>
      <w:r w:rsidRPr="00B5258A">
        <w:rPr>
          <w:sz w:val="28"/>
        </w:rPr>
        <w:t>Definitions and scope</w:t>
      </w:r>
      <w:bookmarkEnd w:id="4"/>
    </w:p>
    <w:p w14:paraId="29E61069" w14:textId="48C7BC02" w:rsidR="00DE77B0" w:rsidRDefault="00D001A8" w:rsidP="00DE77B0">
      <w:pPr>
        <w:spacing w:after="0" w:line="240" w:lineRule="auto"/>
        <w:rPr>
          <w:rFonts w:eastAsia="Times New Roman"/>
          <w:color w:val="000000"/>
          <w:sz w:val="22"/>
          <w:szCs w:val="22"/>
          <w:lang w:eastAsia="en-AU"/>
        </w:rPr>
      </w:pPr>
      <w:r w:rsidRPr="00C82A64">
        <w:rPr>
          <w:sz w:val="22"/>
        </w:rPr>
        <w:t xml:space="preserve">The </w:t>
      </w:r>
      <w:r>
        <w:rPr>
          <w:sz w:val="22"/>
        </w:rPr>
        <w:t xml:space="preserve">third </w:t>
      </w:r>
      <w:r w:rsidRPr="00C82A64">
        <w:rPr>
          <w:sz w:val="22"/>
        </w:rPr>
        <w:t>engagement process was open to all residents</w:t>
      </w:r>
      <w:r>
        <w:rPr>
          <w:sz w:val="22"/>
        </w:rPr>
        <w:t>, community groups</w:t>
      </w:r>
      <w:r w:rsidRPr="00C82A64">
        <w:rPr>
          <w:sz w:val="22"/>
        </w:rPr>
        <w:t xml:space="preserve"> and any </w:t>
      </w:r>
      <w:r>
        <w:rPr>
          <w:sz w:val="22"/>
        </w:rPr>
        <w:t>other interested stakeholders in the Bayside area</w:t>
      </w:r>
      <w:r w:rsidRPr="00C82A64">
        <w:rPr>
          <w:sz w:val="22"/>
        </w:rPr>
        <w:t>.</w:t>
      </w:r>
      <w:r>
        <w:rPr>
          <w:sz w:val="22"/>
        </w:rPr>
        <w:t xml:space="preserve"> </w:t>
      </w:r>
      <w:r w:rsidRPr="00D001A8">
        <w:rPr>
          <w:rFonts w:eastAsia="Times New Roman"/>
          <w:color w:val="000000"/>
          <w:sz w:val="22"/>
          <w:szCs w:val="22"/>
          <w:lang w:eastAsia="en-AU"/>
        </w:rPr>
        <w:t xml:space="preserve">Key stakeholders </w:t>
      </w:r>
      <w:r>
        <w:rPr>
          <w:rFonts w:eastAsia="Times New Roman"/>
          <w:color w:val="000000"/>
          <w:sz w:val="22"/>
          <w:szCs w:val="22"/>
          <w:lang w:eastAsia="en-AU"/>
        </w:rPr>
        <w:t xml:space="preserve">(tenants of community buildings) </w:t>
      </w:r>
      <w:r w:rsidRPr="00D001A8">
        <w:rPr>
          <w:rFonts w:eastAsia="Times New Roman"/>
          <w:color w:val="000000"/>
          <w:sz w:val="22"/>
          <w:szCs w:val="22"/>
          <w:lang w:eastAsia="en-AU"/>
        </w:rPr>
        <w:t>were provided with</w:t>
      </w:r>
      <w:r w:rsidRPr="006D042B">
        <w:rPr>
          <w:rFonts w:eastAsia="Times New Roman"/>
          <w:color w:val="000000"/>
          <w:sz w:val="22"/>
          <w:szCs w:val="22"/>
          <w:lang w:eastAsia="en-AU"/>
        </w:rPr>
        <w:t xml:space="preserve"> information</w:t>
      </w:r>
      <w:r w:rsidR="005E522A">
        <w:rPr>
          <w:rFonts w:eastAsia="Times New Roman"/>
          <w:color w:val="000000"/>
          <w:sz w:val="22"/>
          <w:szCs w:val="22"/>
          <w:lang w:eastAsia="en-AU"/>
        </w:rPr>
        <w:t xml:space="preserve"> in advance</w:t>
      </w:r>
      <w:r w:rsidRPr="006D042B">
        <w:rPr>
          <w:rFonts w:eastAsia="Times New Roman"/>
          <w:color w:val="000000"/>
          <w:sz w:val="22"/>
          <w:szCs w:val="22"/>
          <w:lang w:eastAsia="en-AU"/>
        </w:rPr>
        <w:t xml:space="preserve"> to allow them to make informed decision</w:t>
      </w:r>
      <w:r w:rsidRPr="00D001A8">
        <w:rPr>
          <w:rFonts w:eastAsia="Times New Roman"/>
          <w:color w:val="000000"/>
          <w:sz w:val="22"/>
          <w:szCs w:val="22"/>
          <w:lang w:eastAsia="en-AU"/>
        </w:rPr>
        <w:t xml:space="preserve">s </w:t>
      </w:r>
      <w:r w:rsidR="00647D43">
        <w:rPr>
          <w:rFonts w:eastAsia="Times New Roman"/>
          <w:color w:val="000000"/>
          <w:sz w:val="22"/>
          <w:szCs w:val="22"/>
          <w:lang w:eastAsia="en-AU"/>
        </w:rPr>
        <w:t>on the</w:t>
      </w:r>
      <w:r w:rsidRPr="006D042B">
        <w:rPr>
          <w:rFonts w:eastAsia="Times New Roman"/>
          <w:color w:val="000000"/>
          <w:sz w:val="22"/>
          <w:szCs w:val="22"/>
          <w:lang w:eastAsia="en-AU"/>
        </w:rPr>
        <w:t xml:space="preserve"> parts of the </w:t>
      </w:r>
      <w:r w:rsidRPr="00D001A8">
        <w:rPr>
          <w:rFonts w:eastAsia="Times New Roman"/>
          <w:color w:val="000000"/>
          <w:sz w:val="22"/>
          <w:szCs w:val="22"/>
          <w:lang w:eastAsia="en-AU"/>
        </w:rPr>
        <w:t>d</w:t>
      </w:r>
      <w:r w:rsidRPr="006D042B">
        <w:rPr>
          <w:rFonts w:eastAsia="Times New Roman"/>
          <w:color w:val="000000"/>
          <w:sz w:val="22"/>
          <w:szCs w:val="22"/>
          <w:lang w:eastAsia="en-AU"/>
        </w:rPr>
        <w:t>raft Masterplan they support, do not support, or wish to change.</w:t>
      </w:r>
      <w:r w:rsidR="00501592">
        <w:rPr>
          <w:rFonts w:eastAsia="Times New Roman"/>
          <w:color w:val="000000"/>
          <w:sz w:val="22"/>
          <w:szCs w:val="22"/>
          <w:lang w:eastAsia="en-AU"/>
        </w:rPr>
        <w:t xml:space="preserve"> This would also ensure that committees were briefed on what was proposed in advance of the general public</w:t>
      </w:r>
      <w:r w:rsidR="00B863FE">
        <w:rPr>
          <w:rFonts w:eastAsia="Times New Roman"/>
          <w:color w:val="000000"/>
          <w:sz w:val="22"/>
          <w:szCs w:val="22"/>
          <w:lang w:eastAsia="en-AU"/>
        </w:rPr>
        <w:t xml:space="preserve">, </w:t>
      </w:r>
      <w:r w:rsidR="00E25F4F">
        <w:rPr>
          <w:rFonts w:eastAsia="Times New Roman"/>
          <w:color w:val="000000"/>
          <w:sz w:val="22"/>
          <w:szCs w:val="22"/>
          <w:lang w:eastAsia="en-AU"/>
        </w:rPr>
        <w:t>if</w:t>
      </w:r>
      <w:r w:rsidR="00B863FE">
        <w:rPr>
          <w:rFonts w:eastAsia="Times New Roman"/>
          <w:color w:val="000000"/>
          <w:sz w:val="22"/>
          <w:szCs w:val="22"/>
          <w:lang w:eastAsia="en-AU"/>
        </w:rPr>
        <w:t xml:space="preserve"> people had questions or comments they wished to discuss with stakeholder groups.</w:t>
      </w:r>
    </w:p>
    <w:p w14:paraId="60D2157A" w14:textId="77777777" w:rsidR="00DE77B0" w:rsidRDefault="00DE77B0" w:rsidP="00DE77B0">
      <w:pPr>
        <w:spacing w:after="0" w:line="240" w:lineRule="auto"/>
        <w:rPr>
          <w:rFonts w:eastAsia="Times New Roman"/>
          <w:color w:val="000000"/>
          <w:sz w:val="22"/>
          <w:szCs w:val="22"/>
          <w:lang w:eastAsia="en-AU"/>
        </w:rPr>
      </w:pPr>
    </w:p>
    <w:p w14:paraId="05B89F7B" w14:textId="7A105D24" w:rsidR="00DE77B0" w:rsidRDefault="00DE77B0" w:rsidP="00DE77B0">
      <w:pPr>
        <w:spacing w:after="0" w:line="240" w:lineRule="auto"/>
        <w:rPr>
          <w:sz w:val="22"/>
          <w:szCs w:val="22"/>
        </w:rPr>
      </w:pPr>
      <w:r w:rsidRPr="00F464AD">
        <w:rPr>
          <w:sz w:val="22"/>
          <w:szCs w:val="22"/>
        </w:rPr>
        <w:t xml:space="preserve">The purpose of the engagement was to </w:t>
      </w:r>
      <w:r>
        <w:rPr>
          <w:sz w:val="22"/>
          <w:szCs w:val="22"/>
        </w:rPr>
        <w:t xml:space="preserve">collect </w:t>
      </w:r>
      <w:r w:rsidRPr="00F464AD">
        <w:rPr>
          <w:sz w:val="22"/>
          <w:szCs w:val="22"/>
        </w:rPr>
        <w:t>feedback on:</w:t>
      </w:r>
    </w:p>
    <w:p w14:paraId="16CAE96F" w14:textId="4A630A56" w:rsidR="00DE77B0" w:rsidRPr="00D001A8" w:rsidRDefault="00DE77B0" w:rsidP="00E26C28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D001A8">
        <w:rPr>
          <w:rFonts w:ascii="Arial" w:hAnsi="Arial" w:cs="Arial"/>
          <w:sz w:val="22"/>
          <w:szCs w:val="22"/>
        </w:rPr>
        <w:t>to gain support for the key outcomes of the draft Masterplan</w:t>
      </w:r>
      <w:r w:rsidR="00B863FE">
        <w:rPr>
          <w:rFonts w:ascii="Arial" w:hAnsi="Arial" w:cs="Arial"/>
          <w:sz w:val="22"/>
          <w:szCs w:val="22"/>
        </w:rPr>
        <w:t>;</w:t>
      </w:r>
    </w:p>
    <w:p w14:paraId="016A0033" w14:textId="50ED2321" w:rsidR="00DE77B0" w:rsidRPr="00D001A8" w:rsidRDefault="00DE77B0" w:rsidP="00E26C28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D001A8">
        <w:rPr>
          <w:rFonts w:ascii="Arial" w:hAnsi="Arial" w:cs="Arial"/>
          <w:sz w:val="22"/>
          <w:szCs w:val="22"/>
        </w:rPr>
        <w:t xml:space="preserve">to determine support for a multi-deck car park </w:t>
      </w:r>
      <w:r w:rsidR="00B863FE">
        <w:rPr>
          <w:rFonts w:ascii="Arial" w:hAnsi="Arial" w:cs="Arial"/>
          <w:sz w:val="22"/>
          <w:szCs w:val="22"/>
        </w:rPr>
        <w:t xml:space="preserve">being </w:t>
      </w:r>
      <w:r w:rsidRPr="00D001A8">
        <w:rPr>
          <w:rFonts w:ascii="Arial" w:hAnsi="Arial" w:cs="Arial"/>
          <w:sz w:val="22"/>
          <w:szCs w:val="22"/>
        </w:rPr>
        <w:t>located in the activity centre</w:t>
      </w:r>
      <w:r w:rsidR="00B863FE">
        <w:rPr>
          <w:rFonts w:ascii="Arial" w:hAnsi="Arial" w:cs="Arial"/>
          <w:sz w:val="22"/>
          <w:szCs w:val="22"/>
        </w:rPr>
        <w:t>;</w:t>
      </w:r>
    </w:p>
    <w:p w14:paraId="5A9652D5" w14:textId="4F61D5A7" w:rsidR="00DE77B0" w:rsidRPr="00D001A8" w:rsidRDefault="00DE77B0" w:rsidP="00E26C28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D001A8">
        <w:rPr>
          <w:rFonts w:ascii="Arial" w:hAnsi="Arial" w:cs="Arial"/>
          <w:sz w:val="22"/>
          <w:szCs w:val="22"/>
        </w:rPr>
        <w:t>incorporation of the Playhouse service into the community hub building</w:t>
      </w:r>
      <w:r w:rsidR="00A66D45">
        <w:rPr>
          <w:rFonts w:ascii="Arial" w:hAnsi="Arial" w:cs="Arial"/>
          <w:sz w:val="22"/>
          <w:szCs w:val="22"/>
        </w:rPr>
        <w:t>; and</w:t>
      </w:r>
    </w:p>
    <w:p w14:paraId="53F498F5" w14:textId="77777777" w:rsidR="00DE77B0" w:rsidRPr="00D001A8" w:rsidRDefault="00DE77B0" w:rsidP="00E26C28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D001A8">
        <w:rPr>
          <w:rFonts w:ascii="Arial" w:hAnsi="Arial" w:cs="Arial"/>
          <w:sz w:val="22"/>
          <w:szCs w:val="22"/>
        </w:rPr>
        <w:t>the sale of surplus land to raise the revenue required to construct the community hub.</w:t>
      </w:r>
    </w:p>
    <w:p w14:paraId="082AB868" w14:textId="4FA4FBEB" w:rsidR="00DE77B0" w:rsidRDefault="00DE77B0">
      <w:pPr>
        <w:spacing w:before="100"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7615053" w14:textId="77777777" w:rsidR="006D042B" w:rsidRDefault="006D042B" w:rsidP="009276DF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5691D3A" w14:textId="77777777" w:rsidR="009276DF" w:rsidRPr="00C82A64" w:rsidRDefault="009276DF" w:rsidP="009276DF">
      <w:pPr>
        <w:spacing w:after="0" w:line="240" w:lineRule="auto"/>
        <w:rPr>
          <w:sz w:val="22"/>
          <w:u w:val="single"/>
        </w:rPr>
      </w:pPr>
      <w:r w:rsidRPr="00C82A64">
        <w:rPr>
          <w:sz w:val="22"/>
          <w:u w:val="single"/>
        </w:rPr>
        <w:t>Stakeholders</w:t>
      </w:r>
    </w:p>
    <w:p w14:paraId="2567E5B6" w14:textId="67895DB5" w:rsidR="00647D43" w:rsidRDefault="009276DF" w:rsidP="009276DF">
      <w:pPr>
        <w:spacing w:after="0" w:line="240" w:lineRule="auto"/>
        <w:rPr>
          <w:sz w:val="22"/>
        </w:rPr>
      </w:pPr>
      <w:r>
        <w:rPr>
          <w:sz w:val="22"/>
        </w:rPr>
        <w:t xml:space="preserve">A wide range of </w:t>
      </w:r>
      <w:r w:rsidR="007E6B7A">
        <w:rPr>
          <w:sz w:val="22"/>
        </w:rPr>
        <w:t xml:space="preserve">external </w:t>
      </w:r>
      <w:r>
        <w:rPr>
          <w:sz w:val="22"/>
        </w:rPr>
        <w:t xml:space="preserve">stakeholders was identified as part of the </w:t>
      </w:r>
      <w:r w:rsidR="00647D43">
        <w:rPr>
          <w:sz w:val="22"/>
        </w:rPr>
        <w:t xml:space="preserve">initial </w:t>
      </w:r>
      <w:r>
        <w:rPr>
          <w:sz w:val="22"/>
        </w:rPr>
        <w:t>project planning process</w:t>
      </w:r>
      <w:r w:rsidR="00647D43">
        <w:rPr>
          <w:sz w:val="22"/>
        </w:rPr>
        <w:t>:</w:t>
      </w:r>
    </w:p>
    <w:p w14:paraId="149D6DE2" w14:textId="774E37B0" w:rsidR="00647D43" w:rsidRPr="007E6B7A" w:rsidRDefault="00647D43" w:rsidP="00E26C2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2"/>
        </w:rPr>
      </w:pPr>
      <w:r w:rsidRPr="007E6B7A">
        <w:rPr>
          <w:sz w:val="22"/>
        </w:rPr>
        <w:t>Hampton Community Centre management and their members/users</w:t>
      </w:r>
      <w:r w:rsidR="00A66D45">
        <w:rPr>
          <w:sz w:val="22"/>
        </w:rPr>
        <w:t>;</w:t>
      </w:r>
    </w:p>
    <w:p w14:paraId="236781C1" w14:textId="11FF8DD3" w:rsidR="00647D43" w:rsidRPr="007E6B7A" w:rsidRDefault="00A66D45" w:rsidP="00E26C2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2"/>
        </w:rPr>
      </w:pPr>
      <w:r>
        <w:rPr>
          <w:sz w:val="22"/>
        </w:rPr>
        <w:t xml:space="preserve">Hampton Children’s </w:t>
      </w:r>
      <w:r w:rsidR="00647D43" w:rsidRPr="007E6B7A">
        <w:rPr>
          <w:sz w:val="22"/>
        </w:rPr>
        <w:t>Playhouse Committee and their members/users</w:t>
      </w:r>
      <w:r>
        <w:rPr>
          <w:sz w:val="22"/>
        </w:rPr>
        <w:t>;</w:t>
      </w:r>
    </w:p>
    <w:p w14:paraId="203A520B" w14:textId="13F0A01C" w:rsidR="00647D43" w:rsidRPr="007E6B7A" w:rsidRDefault="00C71931" w:rsidP="00E26C2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2"/>
        </w:rPr>
      </w:pPr>
      <w:r>
        <w:rPr>
          <w:sz w:val="22"/>
        </w:rPr>
        <w:t xml:space="preserve">Hampton </w:t>
      </w:r>
      <w:r w:rsidR="00647D43" w:rsidRPr="007E6B7A">
        <w:rPr>
          <w:sz w:val="22"/>
        </w:rPr>
        <w:t>Senior Citizen C</w:t>
      </w:r>
      <w:r>
        <w:rPr>
          <w:sz w:val="22"/>
        </w:rPr>
        <w:t>lub members/</w:t>
      </w:r>
      <w:r w:rsidR="00647D43" w:rsidRPr="007E6B7A">
        <w:rPr>
          <w:sz w:val="22"/>
        </w:rPr>
        <w:t>users</w:t>
      </w:r>
      <w:r w:rsidR="00A66D45">
        <w:rPr>
          <w:sz w:val="22"/>
        </w:rPr>
        <w:t>;</w:t>
      </w:r>
    </w:p>
    <w:p w14:paraId="786A24D1" w14:textId="113B1E74" w:rsidR="00647D43" w:rsidRPr="007E6B7A" w:rsidRDefault="00647D43" w:rsidP="00E26C2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2"/>
        </w:rPr>
      </w:pPr>
      <w:r w:rsidRPr="007E6B7A">
        <w:rPr>
          <w:sz w:val="22"/>
        </w:rPr>
        <w:t>Hampton Library users</w:t>
      </w:r>
      <w:r w:rsidR="00A66D45">
        <w:rPr>
          <w:sz w:val="22"/>
        </w:rPr>
        <w:t>;</w:t>
      </w:r>
    </w:p>
    <w:p w14:paraId="1B13684E" w14:textId="240BF82C" w:rsidR="00647D43" w:rsidRPr="007E6B7A" w:rsidRDefault="00647D43" w:rsidP="00E26C2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2"/>
        </w:rPr>
      </w:pPr>
      <w:r w:rsidRPr="007E6B7A">
        <w:rPr>
          <w:sz w:val="22"/>
        </w:rPr>
        <w:t>U</w:t>
      </w:r>
      <w:r w:rsidR="007E6B7A">
        <w:rPr>
          <w:sz w:val="22"/>
        </w:rPr>
        <w:t>niversity of Third Age (U</w:t>
      </w:r>
      <w:r w:rsidRPr="007E6B7A">
        <w:rPr>
          <w:sz w:val="22"/>
        </w:rPr>
        <w:t>3A</w:t>
      </w:r>
      <w:r w:rsidR="007E6B7A">
        <w:rPr>
          <w:sz w:val="22"/>
        </w:rPr>
        <w:t>)</w:t>
      </w:r>
      <w:r w:rsidRPr="007E6B7A">
        <w:rPr>
          <w:sz w:val="22"/>
        </w:rPr>
        <w:t xml:space="preserve"> members</w:t>
      </w:r>
      <w:r w:rsidR="00A66D45">
        <w:rPr>
          <w:sz w:val="22"/>
        </w:rPr>
        <w:t>;</w:t>
      </w:r>
    </w:p>
    <w:p w14:paraId="52952DE9" w14:textId="7A3C7404" w:rsidR="00647D43" w:rsidRPr="007E6B7A" w:rsidRDefault="00647D43" w:rsidP="00E26C2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2"/>
        </w:rPr>
      </w:pPr>
      <w:r w:rsidRPr="007E6B7A">
        <w:rPr>
          <w:sz w:val="22"/>
        </w:rPr>
        <w:t xml:space="preserve">Hampton </w:t>
      </w:r>
      <w:r w:rsidR="00C71931">
        <w:rPr>
          <w:sz w:val="22"/>
        </w:rPr>
        <w:t>Neighbourhood</w:t>
      </w:r>
      <w:r w:rsidRPr="007E6B7A">
        <w:rPr>
          <w:sz w:val="22"/>
        </w:rPr>
        <w:t xml:space="preserve"> Association</w:t>
      </w:r>
      <w:r w:rsidR="00A66D45">
        <w:rPr>
          <w:sz w:val="22"/>
        </w:rPr>
        <w:t>;</w:t>
      </w:r>
    </w:p>
    <w:p w14:paraId="400F189D" w14:textId="7C3BBAF4" w:rsidR="00647D43" w:rsidRPr="007E6B7A" w:rsidRDefault="00647D43" w:rsidP="00E26C2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2"/>
        </w:rPr>
      </w:pPr>
      <w:r w:rsidRPr="007E6B7A">
        <w:rPr>
          <w:sz w:val="22"/>
        </w:rPr>
        <w:t>Hampton Street Traders Association</w:t>
      </w:r>
      <w:r w:rsidR="00A66D45">
        <w:rPr>
          <w:sz w:val="22"/>
        </w:rPr>
        <w:t>;</w:t>
      </w:r>
    </w:p>
    <w:p w14:paraId="1E301821" w14:textId="1A802C70" w:rsidR="00647D43" w:rsidRPr="007E6B7A" w:rsidRDefault="00647D43" w:rsidP="00E26C2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2"/>
        </w:rPr>
      </w:pPr>
      <w:r w:rsidRPr="007E6B7A">
        <w:rPr>
          <w:sz w:val="22"/>
        </w:rPr>
        <w:t>Individual traders</w:t>
      </w:r>
      <w:r w:rsidR="00A66D45">
        <w:rPr>
          <w:sz w:val="22"/>
        </w:rPr>
        <w:t>;</w:t>
      </w:r>
    </w:p>
    <w:p w14:paraId="361A5C57" w14:textId="423579A9" w:rsidR="00647D43" w:rsidRPr="007E6B7A" w:rsidRDefault="007E6B7A" w:rsidP="00E26C2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2"/>
        </w:rPr>
      </w:pPr>
      <w:r w:rsidRPr="007E6B7A">
        <w:rPr>
          <w:sz w:val="22"/>
        </w:rPr>
        <w:t xml:space="preserve">Hampton </w:t>
      </w:r>
      <w:r w:rsidR="00647D43" w:rsidRPr="007E6B7A">
        <w:rPr>
          <w:sz w:val="22"/>
        </w:rPr>
        <w:t xml:space="preserve">Maternal </w:t>
      </w:r>
      <w:r w:rsidRPr="007E6B7A">
        <w:rPr>
          <w:sz w:val="22"/>
        </w:rPr>
        <w:t>and Child Health Centre u</w:t>
      </w:r>
      <w:r w:rsidR="00647D43" w:rsidRPr="007E6B7A">
        <w:rPr>
          <w:sz w:val="22"/>
        </w:rPr>
        <w:t>sers</w:t>
      </w:r>
      <w:r w:rsidR="00A66D45">
        <w:rPr>
          <w:sz w:val="22"/>
        </w:rPr>
        <w:t>;</w:t>
      </w:r>
    </w:p>
    <w:p w14:paraId="695253E1" w14:textId="74A18163" w:rsidR="00647D43" w:rsidRPr="007E6B7A" w:rsidRDefault="00647D43" w:rsidP="00E26C2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2"/>
        </w:rPr>
      </w:pPr>
      <w:r w:rsidRPr="007E6B7A">
        <w:rPr>
          <w:sz w:val="22"/>
        </w:rPr>
        <w:t xml:space="preserve">Immediate residents surrounding </w:t>
      </w:r>
      <w:r w:rsidR="007E6B7A" w:rsidRPr="007E6B7A">
        <w:rPr>
          <w:sz w:val="22"/>
        </w:rPr>
        <w:t xml:space="preserve">the </w:t>
      </w:r>
      <w:r w:rsidRPr="007E6B7A">
        <w:rPr>
          <w:sz w:val="22"/>
        </w:rPr>
        <w:t>facilities</w:t>
      </w:r>
      <w:r w:rsidR="00A66D45">
        <w:rPr>
          <w:sz w:val="22"/>
        </w:rPr>
        <w:t>; and</w:t>
      </w:r>
    </w:p>
    <w:p w14:paraId="07A77B22" w14:textId="72ED9AAA" w:rsidR="00647D43" w:rsidRPr="007E6B7A" w:rsidRDefault="00647D43" w:rsidP="00E26C2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2"/>
        </w:rPr>
      </w:pPr>
      <w:r w:rsidRPr="007E6B7A">
        <w:rPr>
          <w:sz w:val="22"/>
        </w:rPr>
        <w:t>Broader residents of Hampton</w:t>
      </w:r>
      <w:r w:rsidR="00A66D45">
        <w:rPr>
          <w:sz w:val="22"/>
        </w:rPr>
        <w:t>.</w:t>
      </w:r>
    </w:p>
    <w:p w14:paraId="6BD3D161" w14:textId="20535496" w:rsidR="00C71931" w:rsidRDefault="00C71931" w:rsidP="009276DF">
      <w:pPr>
        <w:spacing w:after="0" w:line="240" w:lineRule="auto"/>
        <w:rPr>
          <w:sz w:val="22"/>
        </w:rPr>
      </w:pPr>
    </w:p>
    <w:p w14:paraId="37E0B677" w14:textId="141506E6" w:rsidR="00A66D45" w:rsidRDefault="00F67F9F" w:rsidP="009276DF">
      <w:pPr>
        <w:spacing w:after="0" w:line="240" w:lineRule="auto"/>
        <w:rPr>
          <w:sz w:val="22"/>
        </w:rPr>
      </w:pPr>
      <w:r>
        <w:rPr>
          <w:sz w:val="22"/>
        </w:rPr>
        <w:t>I</w:t>
      </w:r>
      <w:r w:rsidR="00A66D45">
        <w:rPr>
          <w:sz w:val="22"/>
        </w:rPr>
        <w:t>t is noted that the Scout Hall has been vacant since 2014/15 and there are no stakeholders associated with that facility.</w:t>
      </w:r>
    </w:p>
    <w:p w14:paraId="33693A38" w14:textId="77777777" w:rsidR="00F67F9F" w:rsidRDefault="00F67F9F" w:rsidP="009276DF">
      <w:pPr>
        <w:spacing w:after="0" w:line="240" w:lineRule="auto"/>
        <w:rPr>
          <w:sz w:val="22"/>
        </w:rPr>
      </w:pPr>
    </w:p>
    <w:p w14:paraId="12E5CEC2" w14:textId="460A05E2" w:rsidR="00647D43" w:rsidRDefault="007E6B7A" w:rsidP="009276DF">
      <w:pPr>
        <w:spacing w:after="0" w:line="240" w:lineRule="auto"/>
        <w:rPr>
          <w:sz w:val="22"/>
        </w:rPr>
      </w:pPr>
      <w:r>
        <w:rPr>
          <w:sz w:val="22"/>
        </w:rPr>
        <w:t>As a precinct planning project, almost every Council department was identified as an internal stakeholder.</w:t>
      </w:r>
    </w:p>
    <w:p w14:paraId="0F8F3BD7" w14:textId="6C54D1E0" w:rsidR="009120B9" w:rsidRPr="00B5258A" w:rsidRDefault="008E20C5" w:rsidP="000807D2">
      <w:pPr>
        <w:pStyle w:val="Heading2"/>
        <w:rPr>
          <w:sz w:val="24"/>
        </w:rPr>
      </w:pPr>
      <w:bookmarkStart w:id="5" w:name="_Toc55491569"/>
      <w:r w:rsidRPr="00B5258A">
        <w:rPr>
          <w:sz w:val="24"/>
        </w:rPr>
        <w:t>Glossary</w:t>
      </w:r>
      <w:bookmarkEnd w:id="5"/>
    </w:p>
    <w:tbl>
      <w:tblPr>
        <w:tblStyle w:val="ListTable1Light-Accent2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E20C5" w:rsidRPr="00B5258A" w14:paraId="5BC08E8D" w14:textId="77777777" w:rsidTr="001A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EFE4F10" w14:textId="77777777" w:rsidR="008E20C5" w:rsidRPr="00B5258A" w:rsidRDefault="00926E02" w:rsidP="00926E02">
            <w:pPr>
              <w:spacing w:before="60" w:after="60" w:line="240" w:lineRule="auto"/>
              <w:rPr>
                <w:sz w:val="22"/>
              </w:rPr>
            </w:pPr>
            <w:r w:rsidRPr="00B5258A">
              <w:rPr>
                <w:sz w:val="22"/>
              </w:rPr>
              <w:t>Item</w:t>
            </w:r>
          </w:p>
        </w:tc>
        <w:tc>
          <w:tcPr>
            <w:tcW w:w="6611" w:type="dxa"/>
          </w:tcPr>
          <w:p w14:paraId="3D2BFE1E" w14:textId="77777777" w:rsidR="008E20C5" w:rsidRPr="00B5258A" w:rsidRDefault="00926E02" w:rsidP="00926E02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5258A">
              <w:rPr>
                <w:sz w:val="22"/>
              </w:rPr>
              <w:t>Definition</w:t>
            </w:r>
          </w:p>
        </w:tc>
      </w:tr>
      <w:tr w:rsidR="009120B9" w:rsidRPr="00B5258A" w14:paraId="0CD68847" w14:textId="77777777" w:rsidTr="001A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FF9E86" w14:textId="10192E90" w:rsidR="009120B9" w:rsidRPr="007E6B7A" w:rsidRDefault="007E6B7A" w:rsidP="009120B9">
            <w:pPr>
              <w:spacing w:before="60" w:after="60" w:line="240" w:lineRule="auto"/>
              <w:rPr>
                <w:b w:val="0"/>
                <w:bCs w:val="0"/>
                <w:sz w:val="22"/>
              </w:rPr>
            </w:pPr>
            <w:r w:rsidRPr="007E6B7A">
              <w:rPr>
                <w:b w:val="0"/>
                <w:bCs w:val="0"/>
                <w:sz w:val="22"/>
              </w:rPr>
              <w:t>U3A</w:t>
            </w:r>
          </w:p>
        </w:tc>
        <w:tc>
          <w:tcPr>
            <w:tcW w:w="6611" w:type="dxa"/>
          </w:tcPr>
          <w:p w14:paraId="2C712CF5" w14:textId="7DBDCF45" w:rsidR="009120B9" w:rsidRPr="00B5258A" w:rsidRDefault="007E6B7A" w:rsidP="007E6B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6B7A">
              <w:rPr>
                <w:sz w:val="22"/>
              </w:rPr>
              <w:t>University of Third Age</w:t>
            </w:r>
          </w:p>
        </w:tc>
      </w:tr>
      <w:tr w:rsidR="009120B9" w:rsidRPr="00B5258A" w14:paraId="213F9F74" w14:textId="77777777" w:rsidTr="001A0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36B408" w14:textId="2FF36A21" w:rsidR="009120B9" w:rsidRPr="00B5258A" w:rsidRDefault="007E6B7A" w:rsidP="009120B9">
            <w:pPr>
              <w:spacing w:before="60" w:after="60" w:line="24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MCH</w:t>
            </w:r>
          </w:p>
        </w:tc>
        <w:tc>
          <w:tcPr>
            <w:tcW w:w="6611" w:type="dxa"/>
          </w:tcPr>
          <w:p w14:paraId="56A55F23" w14:textId="2BB299AA" w:rsidR="009120B9" w:rsidRPr="00B5258A" w:rsidRDefault="007E6B7A" w:rsidP="009120B9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E6B7A">
              <w:rPr>
                <w:sz w:val="22"/>
              </w:rPr>
              <w:t>Maternal and Child Health</w:t>
            </w:r>
          </w:p>
        </w:tc>
      </w:tr>
      <w:tr w:rsidR="009120B9" w:rsidRPr="00B5258A" w14:paraId="07877114" w14:textId="77777777" w:rsidTr="001A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8" w:space="0" w:color="00A3DD" w:themeColor="accent2"/>
            </w:tcBorders>
          </w:tcPr>
          <w:p w14:paraId="4E9A0BF7" w14:textId="77777777" w:rsidR="009120B9" w:rsidRPr="00B5258A" w:rsidRDefault="009120B9" w:rsidP="009120B9">
            <w:pPr>
              <w:spacing w:before="60" w:after="60" w:line="240" w:lineRule="auto"/>
              <w:rPr>
                <w:b w:val="0"/>
                <w:sz w:val="22"/>
              </w:rPr>
            </w:pPr>
            <w:r w:rsidRPr="00B5258A">
              <w:rPr>
                <w:b w:val="0"/>
                <w:sz w:val="22"/>
              </w:rPr>
              <w:t>Stakeholders</w:t>
            </w:r>
          </w:p>
        </w:tc>
        <w:tc>
          <w:tcPr>
            <w:tcW w:w="6611" w:type="dxa"/>
            <w:tcBorders>
              <w:bottom w:val="single" w:sz="8" w:space="0" w:color="00A3DD" w:themeColor="accent2"/>
            </w:tcBorders>
          </w:tcPr>
          <w:p w14:paraId="06C9D1EF" w14:textId="677D7EE2" w:rsidR="009120B9" w:rsidRPr="00B5258A" w:rsidRDefault="009120B9" w:rsidP="009120B9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5258A">
              <w:rPr>
                <w:sz w:val="22"/>
              </w:rPr>
              <w:t>See above for stakeholder list</w:t>
            </w:r>
            <w:r w:rsidR="00821986" w:rsidRPr="00B5258A">
              <w:rPr>
                <w:sz w:val="22"/>
              </w:rPr>
              <w:t>.</w:t>
            </w:r>
          </w:p>
        </w:tc>
      </w:tr>
    </w:tbl>
    <w:p w14:paraId="7209C908" w14:textId="77777777" w:rsidR="008E20C5" w:rsidRPr="00B5258A" w:rsidRDefault="008E20C5" w:rsidP="008E20C5">
      <w:pPr>
        <w:rPr>
          <w:sz w:val="22"/>
        </w:rPr>
      </w:pPr>
    </w:p>
    <w:p w14:paraId="7C721DA8" w14:textId="0D045F43" w:rsidR="005023C0" w:rsidRPr="00B5258A" w:rsidRDefault="005023C0" w:rsidP="000807D2">
      <w:pPr>
        <w:pStyle w:val="Heading2"/>
        <w:rPr>
          <w:sz w:val="24"/>
        </w:rPr>
      </w:pPr>
      <w:bookmarkStart w:id="6" w:name="_Toc55491570"/>
      <w:r w:rsidRPr="00B5258A">
        <w:rPr>
          <w:sz w:val="24"/>
        </w:rPr>
        <w:t xml:space="preserve">Related </w:t>
      </w:r>
      <w:r w:rsidR="00542721" w:rsidRPr="00B5258A">
        <w:rPr>
          <w:sz w:val="24"/>
        </w:rPr>
        <w:t xml:space="preserve">Council </w:t>
      </w:r>
      <w:r w:rsidRPr="00B5258A">
        <w:rPr>
          <w:sz w:val="24"/>
        </w:rPr>
        <w:t>documents and consultations</w:t>
      </w:r>
      <w:bookmarkEnd w:id="6"/>
    </w:p>
    <w:p w14:paraId="119F1CB5" w14:textId="148FF9CA" w:rsidR="00B738E1" w:rsidRPr="007E6B7A" w:rsidRDefault="00B738E1" w:rsidP="00B738E1">
      <w:pPr>
        <w:rPr>
          <w:rFonts w:ascii="Arial" w:hAnsi="Arial" w:cs="Arial"/>
          <w:sz w:val="22"/>
          <w:szCs w:val="22"/>
        </w:rPr>
      </w:pPr>
      <w:r w:rsidRPr="007E6B7A">
        <w:rPr>
          <w:sz w:val="22"/>
          <w:szCs w:val="22"/>
        </w:rPr>
        <w:t xml:space="preserve">The development of </w:t>
      </w:r>
      <w:r w:rsidR="007E6B7A" w:rsidRPr="007E6B7A">
        <w:rPr>
          <w:sz w:val="22"/>
          <w:szCs w:val="22"/>
        </w:rPr>
        <w:t>the Masterplan</w:t>
      </w:r>
      <w:r w:rsidRPr="007E6B7A">
        <w:rPr>
          <w:sz w:val="22"/>
          <w:szCs w:val="22"/>
        </w:rPr>
        <w:t xml:space="preserve"> has been informed by Council’s considerable policy framework to guide the land use and development outcomes for Hampton. The relevant documents include:</w:t>
      </w:r>
    </w:p>
    <w:p w14:paraId="201D0D2B" w14:textId="77777777" w:rsidR="00B738E1" w:rsidRPr="007E6B7A" w:rsidRDefault="00B738E1" w:rsidP="00E26C28">
      <w:pPr>
        <w:pStyle w:val="ListParagraph"/>
        <w:numPr>
          <w:ilvl w:val="0"/>
          <w:numId w:val="4"/>
        </w:numPr>
        <w:spacing w:after="160" w:line="256" w:lineRule="auto"/>
        <w:rPr>
          <w:sz w:val="22"/>
          <w:szCs w:val="22"/>
        </w:rPr>
      </w:pPr>
      <w:r w:rsidRPr="007E6B7A">
        <w:rPr>
          <w:i/>
          <w:sz w:val="22"/>
          <w:szCs w:val="22"/>
        </w:rPr>
        <w:t>Bayside Housing Strategy</w:t>
      </w:r>
      <w:r w:rsidRPr="007E6B7A">
        <w:rPr>
          <w:sz w:val="22"/>
          <w:szCs w:val="22"/>
        </w:rPr>
        <w:t xml:space="preserve"> 2019;</w:t>
      </w:r>
    </w:p>
    <w:p w14:paraId="158EF40E" w14:textId="77777777" w:rsidR="00B738E1" w:rsidRPr="007E6B7A" w:rsidRDefault="00B738E1" w:rsidP="00E26C28">
      <w:pPr>
        <w:pStyle w:val="ListParagraph"/>
        <w:numPr>
          <w:ilvl w:val="0"/>
          <w:numId w:val="4"/>
        </w:numPr>
        <w:spacing w:after="160" w:line="256" w:lineRule="auto"/>
        <w:rPr>
          <w:sz w:val="22"/>
          <w:szCs w:val="22"/>
        </w:rPr>
      </w:pPr>
      <w:r w:rsidRPr="007E6B7A">
        <w:rPr>
          <w:i/>
          <w:sz w:val="22"/>
          <w:szCs w:val="22"/>
        </w:rPr>
        <w:t>Hampton Major Activity Centre Structure Plan</w:t>
      </w:r>
      <w:r w:rsidRPr="007E6B7A">
        <w:rPr>
          <w:sz w:val="22"/>
          <w:szCs w:val="22"/>
        </w:rPr>
        <w:t xml:space="preserve"> 2006;</w:t>
      </w:r>
    </w:p>
    <w:p w14:paraId="283570DD" w14:textId="77777777" w:rsidR="00B738E1" w:rsidRPr="007E6B7A" w:rsidRDefault="00B738E1" w:rsidP="00E26C28">
      <w:pPr>
        <w:pStyle w:val="ListParagraph"/>
        <w:numPr>
          <w:ilvl w:val="0"/>
          <w:numId w:val="4"/>
        </w:numPr>
        <w:spacing w:after="160" w:line="256" w:lineRule="auto"/>
        <w:rPr>
          <w:sz w:val="22"/>
          <w:szCs w:val="22"/>
        </w:rPr>
      </w:pPr>
      <w:r w:rsidRPr="007E6B7A">
        <w:rPr>
          <w:i/>
          <w:sz w:val="22"/>
          <w:szCs w:val="22"/>
        </w:rPr>
        <w:t>Hampton Major Activity Centre Structure Plan Review</w:t>
      </w:r>
      <w:r w:rsidRPr="007E6B7A">
        <w:rPr>
          <w:sz w:val="22"/>
          <w:szCs w:val="22"/>
        </w:rPr>
        <w:t xml:space="preserve"> 2016;</w:t>
      </w:r>
    </w:p>
    <w:p w14:paraId="25379578" w14:textId="77777777" w:rsidR="00B738E1" w:rsidRPr="007E6B7A" w:rsidRDefault="00B738E1" w:rsidP="00E26C28">
      <w:pPr>
        <w:pStyle w:val="ListParagraph"/>
        <w:numPr>
          <w:ilvl w:val="0"/>
          <w:numId w:val="4"/>
        </w:numPr>
        <w:spacing w:after="160" w:line="256" w:lineRule="auto"/>
        <w:rPr>
          <w:sz w:val="22"/>
          <w:szCs w:val="22"/>
        </w:rPr>
      </w:pPr>
      <w:r w:rsidRPr="007E6B7A">
        <w:rPr>
          <w:i/>
          <w:sz w:val="22"/>
          <w:szCs w:val="22"/>
        </w:rPr>
        <w:t>Hampton Willis Street Precinct Urban Design Framework</w:t>
      </w:r>
      <w:r w:rsidRPr="007E6B7A">
        <w:rPr>
          <w:sz w:val="22"/>
          <w:szCs w:val="22"/>
        </w:rPr>
        <w:t xml:space="preserve"> 2013;</w:t>
      </w:r>
    </w:p>
    <w:p w14:paraId="606DE57F" w14:textId="77777777" w:rsidR="00B738E1" w:rsidRPr="007E6B7A" w:rsidRDefault="00B738E1" w:rsidP="00E26C28">
      <w:pPr>
        <w:pStyle w:val="ListParagraph"/>
        <w:numPr>
          <w:ilvl w:val="0"/>
          <w:numId w:val="4"/>
        </w:numPr>
        <w:spacing w:after="160" w:line="256" w:lineRule="auto"/>
        <w:rPr>
          <w:sz w:val="22"/>
          <w:szCs w:val="22"/>
        </w:rPr>
      </w:pPr>
      <w:r w:rsidRPr="007E6B7A">
        <w:rPr>
          <w:i/>
          <w:sz w:val="22"/>
          <w:szCs w:val="22"/>
        </w:rPr>
        <w:t xml:space="preserve">Bayside Retail, Commercial and Employment Strategy </w:t>
      </w:r>
      <w:r w:rsidRPr="007E6B7A">
        <w:rPr>
          <w:sz w:val="22"/>
          <w:szCs w:val="22"/>
        </w:rPr>
        <w:t>2016;</w:t>
      </w:r>
    </w:p>
    <w:p w14:paraId="730A2F39" w14:textId="77777777" w:rsidR="00B738E1" w:rsidRPr="007E6B7A" w:rsidRDefault="00B738E1" w:rsidP="00E26C28">
      <w:pPr>
        <w:pStyle w:val="ListParagraph"/>
        <w:numPr>
          <w:ilvl w:val="0"/>
          <w:numId w:val="4"/>
        </w:numPr>
        <w:spacing w:after="160" w:line="256" w:lineRule="auto"/>
        <w:rPr>
          <w:sz w:val="22"/>
          <w:szCs w:val="22"/>
        </w:rPr>
      </w:pPr>
      <w:r w:rsidRPr="007E6B7A">
        <w:rPr>
          <w:i/>
          <w:sz w:val="22"/>
          <w:szCs w:val="22"/>
        </w:rPr>
        <w:t>Bayside Open Space Strategy</w:t>
      </w:r>
      <w:r w:rsidRPr="007E6B7A">
        <w:rPr>
          <w:sz w:val="22"/>
          <w:szCs w:val="22"/>
        </w:rPr>
        <w:t xml:space="preserve"> 2012;</w:t>
      </w:r>
    </w:p>
    <w:p w14:paraId="68C281BC" w14:textId="77777777" w:rsidR="00B738E1" w:rsidRPr="007E6B7A" w:rsidRDefault="00B738E1" w:rsidP="00E26C28">
      <w:pPr>
        <w:pStyle w:val="ListParagraph"/>
        <w:numPr>
          <w:ilvl w:val="0"/>
          <w:numId w:val="4"/>
        </w:numPr>
        <w:spacing w:after="160" w:line="256" w:lineRule="auto"/>
        <w:rPr>
          <w:sz w:val="22"/>
          <w:szCs w:val="22"/>
        </w:rPr>
      </w:pPr>
      <w:r w:rsidRPr="007E6B7A">
        <w:rPr>
          <w:i/>
          <w:sz w:val="22"/>
          <w:szCs w:val="22"/>
        </w:rPr>
        <w:t>Bayside Integrated Transport Strategy</w:t>
      </w:r>
      <w:r w:rsidRPr="007E6B7A">
        <w:rPr>
          <w:sz w:val="22"/>
          <w:szCs w:val="22"/>
        </w:rPr>
        <w:t xml:space="preserve"> 2018;</w:t>
      </w:r>
    </w:p>
    <w:p w14:paraId="08F7F606" w14:textId="77777777" w:rsidR="00B738E1" w:rsidRPr="007E6B7A" w:rsidRDefault="00B738E1" w:rsidP="00E26C28">
      <w:pPr>
        <w:pStyle w:val="ListParagraph"/>
        <w:numPr>
          <w:ilvl w:val="0"/>
          <w:numId w:val="4"/>
        </w:numPr>
        <w:spacing w:after="160" w:line="256" w:lineRule="auto"/>
        <w:rPr>
          <w:sz w:val="22"/>
          <w:szCs w:val="22"/>
        </w:rPr>
      </w:pPr>
      <w:r w:rsidRPr="007E6B7A">
        <w:rPr>
          <w:i/>
          <w:sz w:val="22"/>
          <w:szCs w:val="22"/>
        </w:rPr>
        <w:t>Early Years Infrastructure Plan</w:t>
      </w:r>
      <w:r w:rsidRPr="007E6B7A">
        <w:rPr>
          <w:sz w:val="22"/>
          <w:szCs w:val="22"/>
        </w:rPr>
        <w:t xml:space="preserve"> 2018-2028; and</w:t>
      </w:r>
    </w:p>
    <w:p w14:paraId="2BA5E6CC" w14:textId="0A64551F" w:rsidR="00DE77B0" w:rsidRDefault="00B738E1" w:rsidP="00E26C28">
      <w:pPr>
        <w:pStyle w:val="ListParagraph"/>
        <w:numPr>
          <w:ilvl w:val="0"/>
          <w:numId w:val="4"/>
        </w:numPr>
        <w:spacing w:after="160" w:line="256" w:lineRule="auto"/>
        <w:rPr>
          <w:sz w:val="22"/>
          <w:szCs w:val="22"/>
        </w:rPr>
      </w:pPr>
      <w:r w:rsidRPr="007E6B7A">
        <w:rPr>
          <w:i/>
          <w:sz w:val="22"/>
          <w:szCs w:val="22"/>
        </w:rPr>
        <w:t>Library Services Strategy Plan</w:t>
      </w:r>
      <w:r w:rsidRPr="007E6B7A">
        <w:rPr>
          <w:sz w:val="22"/>
          <w:szCs w:val="22"/>
        </w:rPr>
        <w:t xml:space="preserve"> 2018-2022.</w:t>
      </w:r>
    </w:p>
    <w:p w14:paraId="46224B62" w14:textId="77777777" w:rsidR="00DE77B0" w:rsidRDefault="00DE77B0">
      <w:pPr>
        <w:spacing w:before="100"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691BD24" w14:textId="67490E79" w:rsidR="00F10FEA" w:rsidRPr="00B5258A" w:rsidRDefault="00F10FEA" w:rsidP="000807D2">
      <w:pPr>
        <w:pStyle w:val="Heading1"/>
        <w:rPr>
          <w:sz w:val="28"/>
        </w:rPr>
      </w:pPr>
      <w:bookmarkStart w:id="7" w:name="_Toc55491571"/>
      <w:r w:rsidRPr="00B5258A">
        <w:rPr>
          <w:sz w:val="28"/>
        </w:rPr>
        <w:lastRenderedPageBreak/>
        <w:t>Consultation process</w:t>
      </w:r>
      <w:bookmarkEnd w:id="7"/>
    </w:p>
    <w:p w14:paraId="7011C958" w14:textId="7BC73B91" w:rsidR="00F10FEA" w:rsidRPr="00B5258A" w:rsidRDefault="00F10FEA" w:rsidP="000807D2">
      <w:pPr>
        <w:pStyle w:val="Heading2"/>
        <w:rPr>
          <w:sz w:val="24"/>
        </w:rPr>
      </w:pPr>
      <w:bookmarkStart w:id="8" w:name="_Toc55491572"/>
      <w:r w:rsidRPr="00B5258A">
        <w:rPr>
          <w:sz w:val="24"/>
        </w:rPr>
        <w:t>Consultation purpose</w:t>
      </w:r>
      <w:bookmarkEnd w:id="8"/>
    </w:p>
    <w:p w14:paraId="74047F39" w14:textId="246C1CB9" w:rsidR="00C248C2" w:rsidRDefault="0032041C" w:rsidP="0039002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</w:t>
      </w:r>
      <w:r w:rsidR="00C248C2">
        <w:rPr>
          <w:sz w:val="22"/>
          <w:szCs w:val="22"/>
        </w:rPr>
        <w:t xml:space="preserve"> project timeline below shows the current project phase of community engagement on the draft Masterplan. </w:t>
      </w:r>
    </w:p>
    <w:p w14:paraId="62969EE6" w14:textId="77777777" w:rsidR="00C248C2" w:rsidRDefault="00C248C2" w:rsidP="0039002A">
      <w:pPr>
        <w:spacing w:after="0" w:line="240" w:lineRule="auto"/>
        <w:rPr>
          <w:sz w:val="22"/>
          <w:szCs w:val="22"/>
        </w:rPr>
      </w:pPr>
    </w:p>
    <w:p w14:paraId="15297BCA" w14:textId="72EAF97B" w:rsidR="0032041C" w:rsidRDefault="0032041C" w:rsidP="00DE77B0">
      <w:pPr>
        <w:spacing w:after="0" w:line="24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71D26E" wp14:editId="01BB1A29">
            <wp:extent cx="6026150" cy="2421543"/>
            <wp:effectExtent l="0" t="0" r="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320" cy="24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6372" w14:textId="77777777" w:rsidR="0032041C" w:rsidRDefault="0032041C" w:rsidP="00DE77B0">
      <w:pPr>
        <w:spacing w:after="0" w:line="240" w:lineRule="auto"/>
        <w:rPr>
          <w:sz w:val="22"/>
          <w:szCs w:val="22"/>
        </w:rPr>
      </w:pPr>
    </w:p>
    <w:p w14:paraId="3E04BAE6" w14:textId="1BF2707E" w:rsidR="00DE77B0" w:rsidRDefault="00DE77B0" w:rsidP="0039002A">
      <w:pPr>
        <w:spacing w:after="0" w:line="240" w:lineRule="auto"/>
        <w:rPr>
          <w:sz w:val="22"/>
          <w:szCs w:val="22"/>
        </w:rPr>
      </w:pPr>
      <w:r w:rsidRPr="00F464AD">
        <w:rPr>
          <w:sz w:val="22"/>
          <w:szCs w:val="22"/>
        </w:rPr>
        <w:t>The purpose of th</w:t>
      </w:r>
      <w:r>
        <w:rPr>
          <w:sz w:val="22"/>
          <w:szCs w:val="22"/>
        </w:rPr>
        <w:t>is</w:t>
      </w:r>
      <w:r w:rsidRPr="00F464AD">
        <w:rPr>
          <w:sz w:val="22"/>
          <w:szCs w:val="22"/>
        </w:rPr>
        <w:t xml:space="preserve"> engagement </w:t>
      </w:r>
      <w:r>
        <w:rPr>
          <w:sz w:val="22"/>
          <w:szCs w:val="22"/>
        </w:rPr>
        <w:t xml:space="preserve">phase </w:t>
      </w:r>
      <w:r w:rsidRPr="00F464AD">
        <w:rPr>
          <w:sz w:val="22"/>
          <w:szCs w:val="22"/>
        </w:rPr>
        <w:t xml:space="preserve">was to </w:t>
      </w:r>
      <w:r>
        <w:rPr>
          <w:sz w:val="22"/>
          <w:szCs w:val="22"/>
        </w:rPr>
        <w:t xml:space="preserve">collect </w:t>
      </w:r>
      <w:r w:rsidRPr="00F464AD">
        <w:rPr>
          <w:sz w:val="22"/>
          <w:szCs w:val="22"/>
        </w:rPr>
        <w:t>feedback on:</w:t>
      </w:r>
    </w:p>
    <w:p w14:paraId="5682DFDF" w14:textId="05B6640C" w:rsidR="00DE77B0" w:rsidRPr="00D001A8" w:rsidRDefault="00DE77B0" w:rsidP="00E26C28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D001A8">
        <w:rPr>
          <w:rFonts w:ascii="Arial" w:hAnsi="Arial" w:cs="Arial"/>
          <w:sz w:val="22"/>
          <w:szCs w:val="22"/>
        </w:rPr>
        <w:t>to gain support for the key outcomes of the draft Masterplan</w:t>
      </w:r>
      <w:r w:rsidR="00F67F9F">
        <w:rPr>
          <w:rFonts w:ascii="Arial" w:hAnsi="Arial" w:cs="Arial"/>
          <w:sz w:val="22"/>
          <w:szCs w:val="22"/>
        </w:rPr>
        <w:t>;</w:t>
      </w:r>
    </w:p>
    <w:p w14:paraId="75D35170" w14:textId="4128E691" w:rsidR="00DE77B0" w:rsidRPr="00D001A8" w:rsidRDefault="00DE77B0" w:rsidP="00E26C28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D001A8">
        <w:rPr>
          <w:rFonts w:ascii="Arial" w:hAnsi="Arial" w:cs="Arial"/>
          <w:sz w:val="22"/>
          <w:szCs w:val="22"/>
        </w:rPr>
        <w:t>to determine support for a multi-deck car park located in the activity centre</w:t>
      </w:r>
      <w:r w:rsidR="00F67F9F">
        <w:rPr>
          <w:rFonts w:ascii="Arial" w:hAnsi="Arial" w:cs="Arial"/>
          <w:sz w:val="22"/>
          <w:szCs w:val="22"/>
        </w:rPr>
        <w:t>;</w:t>
      </w:r>
    </w:p>
    <w:p w14:paraId="46E83750" w14:textId="310A90BC" w:rsidR="00DE77B0" w:rsidRPr="00D001A8" w:rsidRDefault="00DE77B0" w:rsidP="00E26C28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D001A8">
        <w:rPr>
          <w:rFonts w:ascii="Arial" w:hAnsi="Arial" w:cs="Arial"/>
          <w:sz w:val="22"/>
          <w:szCs w:val="22"/>
        </w:rPr>
        <w:t>incorporation of the Playhouse service into the community hub building</w:t>
      </w:r>
      <w:r w:rsidR="00F67F9F">
        <w:rPr>
          <w:rFonts w:ascii="Arial" w:hAnsi="Arial" w:cs="Arial"/>
          <w:sz w:val="22"/>
          <w:szCs w:val="22"/>
        </w:rPr>
        <w:t>; and</w:t>
      </w:r>
    </w:p>
    <w:p w14:paraId="559EDB31" w14:textId="77777777" w:rsidR="00DE77B0" w:rsidRPr="00D001A8" w:rsidRDefault="00DE77B0" w:rsidP="00E26C28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D001A8">
        <w:rPr>
          <w:rFonts w:ascii="Arial" w:hAnsi="Arial" w:cs="Arial"/>
          <w:sz w:val="22"/>
          <w:szCs w:val="22"/>
        </w:rPr>
        <w:t>the sale of surplus land to raise the revenue required to construct the community hub.</w:t>
      </w:r>
    </w:p>
    <w:p w14:paraId="4A4BCC8E" w14:textId="77777777" w:rsidR="00DE77B0" w:rsidRDefault="00DE77B0" w:rsidP="0039002A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1006FA7" w14:textId="6AD82F67" w:rsidR="0032041C" w:rsidRDefault="0032041C" w:rsidP="0039002A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community engagement negotiables, and non-negotiables, were as follows:</w:t>
      </w:r>
    </w:p>
    <w:p w14:paraId="029F7A9B" w14:textId="77777777" w:rsidR="0032041C" w:rsidRDefault="0032041C" w:rsidP="0039002A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Style w:val="GridTable1Light-Accent3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32041C" w:rsidRPr="00D001A8" w14:paraId="067249A8" w14:textId="77777777" w:rsidTr="00320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5B7045E" w14:textId="53DBEFE4" w:rsidR="0032041C" w:rsidRPr="0032041C" w:rsidRDefault="0032041C" w:rsidP="0032041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Negotiable</w:t>
            </w:r>
          </w:p>
        </w:tc>
        <w:tc>
          <w:tcPr>
            <w:tcW w:w="4677" w:type="dxa"/>
            <w:noWrap/>
            <w:hideMark/>
          </w:tcPr>
          <w:p w14:paraId="5575D46C" w14:textId="6786C29B" w:rsidR="0032041C" w:rsidRPr="0032041C" w:rsidRDefault="0032041C" w:rsidP="0032041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Non-negotiable</w:t>
            </w:r>
          </w:p>
        </w:tc>
      </w:tr>
      <w:tr w:rsidR="0032041C" w:rsidRPr="00D001A8" w14:paraId="6BCD15DD" w14:textId="77777777" w:rsidTr="0032041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5DA4399" w14:textId="378ED712" w:rsidR="0032041C" w:rsidRPr="0032041C" w:rsidRDefault="0032041C" w:rsidP="0032041C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  <w:t>Whether to proceed with a multi-deck car park</w:t>
            </w:r>
          </w:p>
        </w:tc>
        <w:tc>
          <w:tcPr>
            <w:tcW w:w="4677" w:type="dxa"/>
            <w:noWrap/>
            <w:hideMark/>
          </w:tcPr>
          <w:p w14:paraId="698066EE" w14:textId="5AE2834A" w:rsidR="0032041C" w:rsidRPr="0032041C" w:rsidRDefault="0032041C" w:rsidP="00320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Location of multi-deck car park</w:t>
            </w:r>
          </w:p>
        </w:tc>
      </w:tr>
      <w:tr w:rsidR="0032041C" w:rsidRPr="00D001A8" w14:paraId="33BB3D73" w14:textId="77777777" w:rsidTr="0032041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DC6FA91" w14:textId="7DDD8DD3" w:rsidR="0032041C" w:rsidRPr="0032041C" w:rsidRDefault="0032041C" w:rsidP="0032041C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  <w:t>Whether there is general support for the disposal of surplus sites (regardless of which ones)</w:t>
            </w:r>
          </w:p>
        </w:tc>
        <w:tc>
          <w:tcPr>
            <w:tcW w:w="4677" w:type="dxa"/>
            <w:noWrap/>
            <w:hideMark/>
          </w:tcPr>
          <w:p w14:paraId="35CCBAFE" w14:textId="0E9D1F87" w:rsidR="0032041C" w:rsidRPr="0032041C" w:rsidRDefault="0032041C" w:rsidP="00320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Location of consolidated community facilities within the Willis St 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</w:t>
            </w: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recinct </w:t>
            </w:r>
          </w:p>
        </w:tc>
      </w:tr>
      <w:tr w:rsidR="0032041C" w:rsidRPr="00D001A8" w14:paraId="7B2830B5" w14:textId="77777777" w:rsidTr="0032041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28694E3" w14:textId="5F015E74" w:rsidR="0032041C" w:rsidRPr="0032041C" w:rsidRDefault="0032041C" w:rsidP="0032041C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  <w:t xml:space="preserve">Whether the Playhouse should be included in the </w:t>
            </w:r>
            <w:r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  <w:t xml:space="preserve">community </w:t>
            </w:r>
            <w:r w:rsidRPr="0032041C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  <w:t>hub</w:t>
            </w:r>
          </w:p>
        </w:tc>
        <w:tc>
          <w:tcPr>
            <w:tcW w:w="4677" w:type="dxa"/>
            <w:noWrap/>
            <w:hideMark/>
          </w:tcPr>
          <w:p w14:paraId="31313EC4" w14:textId="5330B9D0" w:rsidR="0032041C" w:rsidRPr="0032041C" w:rsidRDefault="0032041C" w:rsidP="00320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D</w:t>
            </w: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emolition of the Scout </w:t>
            </w:r>
            <w:r w:rsidRPr="00D2306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Hall</w:t>
            </w:r>
            <w:r w:rsidR="00D23064" w:rsidRPr="00D23064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(temporary use as a car park)</w:t>
            </w:r>
          </w:p>
        </w:tc>
      </w:tr>
      <w:tr w:rsidR="0032041C" w:rsidRPr="00D001A8" w14:paraId="50253AD5" w14:textId="77777777" w:rsidTr="0032041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65FB536" w14:textId="4ED5F09D" w:rsidR="0032041C" w:rsidRPr="0032041C" w:rsidRDefault="00F67F9F" w:rsidP="0032041C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  <w:t>Whether there is general support for the potential acquisition of land for open space/linkages</w:t>
            </w:r>
          </w:p>
        </w:tc>
        <w:tc>
          <w:tcPr>
            <w:tcW w:w="4677" w:type="dxa"/>
            <w:noWrap/>
            <w:hideMark/>
          </w:tcPr>
          <w:p w14:paraId="4FE18517" w14:textId="3B9AF3F3" w:rsidR="0032041C" w:rsidRPr="0032041C" w:rsidRDefault="00F67F9F" w:rsidP="00320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Services are to be located within the 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community hub. </w:t>
            </w: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Once built, services cannot continue in existing buildings.</w:t>
            </w:r>
          </w:p>
        </w:tc>
      </w:tr>
      <w:tr w:rsidR="0032041C" w:rsidRPr="00D001A8" w14:paraId="0FC1F021" w14:textId="77777777" w:rsidTr="0032041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0E753F4" w14:textId="1294533A" w:rsidR="0032041C" w:rsidRPr="0032041C" w:rsidRDefault="0032041C" w:rsidP="0032041C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3F4ED9C4" w14:textId="62991EA1" w:rsidR="0032041C" w:rsidRPr="0032041C" w:rsidRDefault="00F67F9F" w:rsidP="00320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Existing planning controls in place at the Willis St 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p</w:t>
            </w: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recinct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 (may change depending on the outcome of the Masterplan process)</w:t>
            </w:r>
          </w:p>
        </w:tc>
      </w:tr>
      <w:tr w:rsidR="0032041C" w:rsidRPr="00D001A8" w14:paraId="7D0B36AA" w14:textId="77777777" w:rsidTr="0032041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D3FE727" w14:textId="5F4984F3" w:rsidR="0032041C" w:rsidRPr="0032041C" w:rsidRDefault="0032041C" w:rsidP="0032041C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1E25D697" w14:textId="312C2DB3" w:rsidR="0032041C" w:rsidRPr="0032041C" w:rsidRDefault="00F67F9F" w:rsidP="00320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Service delivery/implementation of project</w:t>
            </w:r>
          </w:p>
        </w:tc>
      </w:tr>
      <w:tr w:rsidR="0032041C" w:rsidRPr="00D001A8" w14:paraId="1B08C3A4" w14:textId="77777777" w:rsidTr="0032041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E4434BD" w14:textId="227E56EA" w:rsidR="0032041C" w:rsidRPr="0032041C" w:rsidRDefault="0032041C" w:rsidP="0032041C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323D11F8" w14:textId="30C44751" w:rsidR="0032041C" w:rsidRPr="0032041C" w:rsidRDefault="00F67F9F" w:rsidP="00320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 xml:space="preserve">Building </w:t>
            </w:r>
            <w:r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d</w:t>
            </w:r>
            <w:r w:rsidRPr="0032041C">
              <w:rPr>
                <w:rFonts w:eastAsia="Times New Roman"/>
                <w:color w:val="000000"/>
                <w:sz w:val="22"/>
                <w:szCs w:val="22"/>
                <w:lang w:eastAsia="en-AU"/>
              </w:rPr>
              <w:t>esign/configuration/governance (to be determined in future stages of project)</w:t>
            </w:r>
          </w:p>
        </w:tc>
      </w:tr>
      <w:tr w:rsidR="0032041C" w:rsidRPr="00D001A8" w14:paraId="3FF08E62" w14:textId="77777777" w:rsidTr="0032041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B1B8362" w14:textId="63D9136A" w:rsidR="0032041C" w:rsidRPr="0032041C" w:rsidRDefault="0032041C" w:rsidP="0032041C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</w:pPr>
            <w:r w:rsidRPr="0032041C"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677" w:type="dxa"/>
            <w:noWrap/>
            <w:hideMark/>
          </w:tcPr>
          <w:p w14:paraId="3A463D3A" w14:textId="600EBF0D" w:rsidR="0032041C" w:rsidRPr="0032041C" w:rsidRDefault="0032041C" w:rsidP="00320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44E4D136" w14:textId="77777777" w:rsidR="00C248C2" w:rsidRDefault="00C248C2">
      <w:pPr>
        <w:spacing w:before="100" w:after="200" w:line="276" w:lineRule="auto"/>
        <w:rPr>
          <w:b/>
          <w:color w:val="00A3DD" w:themeColor="accent2"/>
          <w:szCs w:val="28"/>
        </w:rPr>
      </w:pPr>
      <w:r>
        <w:br w:type="page"/>
      </w:r>
    </w:p>
    <w:p w14:paraId="6B386024" w14:textId="011CB1FC" w:rsidR="00AF6944" w:rsidRDefault="00926E02" w:rsidP="000807D2">
      <w:pPr>
        <w:pStyle w:val="Heading2"/>
        <w:rPr>
          <w:sz w:val="24"/>
        </w:rPr>
      </w:pPr>
      <w:bookmarkStart w:id="9" w:name="_Toc55491573"/>
      <w:r w:rsidRPr="00B5258A">
        <w:rPr>
          <w:sz w:val="24"/>
        </w:rPr>
        <w:lastRenderedPageBreak/>
        <w:t>Consultation methodology</w:t>
      </w:r>
      <w:bookmarkEnd w:id="9"/>
    </w:p>
    <w:p w14:paraId="5E1F6F78" w14:textId="301B0112" w:rsidR="0032041C" w:rsidRPr="00A53D60" w:rsidRDefault="0032041C" w:rsidP="00C248C2">
      <w:pPr>
        <w:spacing w:after="0" w:line="240" w:lineRule="auto"/>
        <w:rPr>
          <w:sz w:val="22"/>
          <w:szCs w:val="22"/>
        </w:rPr>
      </w:pPr>
      <w:r w:rsidRPr="00A53D60">
        <w:rPr>
          <w:sz w:val="22"/>
          <w:szCs w:val="22"/>
        </w:rPr>
        <w:t xml:space="preserve">Due to </w:t>
      </w:r>
      <w:r>
        <w:rPr>
          <w:sz w:val="22"/>
          <w:szCs w:val="22"/>
        </w:rPr>
        <w:t xml:space="preserve">the </w:t>
      </w:r>
      <w:r w:rsidRPr="00A53D60">
        <w:rPr>
          <w:sz w:val="22"/>
          <w:szCs w:val="22"/>
        </w:rPr>
        <w:t xml:space="preserve">COVID-19 </w:t>
      </w:r>
      <w:r>
        <w:rPr>
          <w:sz w:val="22"/>
          <w:szCs w:val="22"/>
        </w:rPr>
        <w:t xml:space="preserve">pandemic, community </w:t>
      </w:r>
      <w:r w:rsidRPr="00A53D60">
        <w:rPr>
          <w:sz w:val="22"/>
          <w:szCs w:val="22"/>
        </w:rPr>
        <w:t xml:space="preserve">engagement was limited to </w:t>
      </w:r>
      <w:r>
        <w:rPr>
          <w:sz w:val="22"/>
          <w:szCs w:val="22"/>
        </w:rPr>
        <w:t xml:space="preserve">seeking </w:t>
      </w:r>
      <w:r w:rsidRPr="00A53D60">
        <w:rPr>
          <w:sz w:val="22"/>
          <w:szCs w:val="22"/>
        </w:rPr>
        <w:t>on</w:t>
      </w:r>
      <w:r>
        <w:rPr>
          <w:sz w:val="22"/>
          <w:szCs w:val="22"/>
        </w:rPr>
        <w:t>-</w:t>
      </w:r>
      <w:r w:rsidRPr="00A53D60">
        <w:rPr>
          <w:sz w:val="22"/>
          <w:szCs w:val="22"/>
        </w:rPr>
        <w:t xml:space="preserve">line </w:t>
      </w:r>
      <w:r>
        <w:rPr>
          <w:sz w:val="22"/>
          <w:szCs w:val="22"/>
        </w:rPr>
        <w:t xml:space="preserve">feedback using the </w:t>
      </w:r>
      <w:r w:rsidRPr="00A53D60">
        <w:rPr>
          <w:i/>
          <w:iCs/>
          <w:sz w:val="22"/>
          <w:szCs w:val="22"/>
        </w:rPr>
        <w:t>Have Your Say</w:t>
      </w:r>
      <w:r>
        <w:rPr>
          <w:sz w:val="22"/>
          <w:szCs w:val="22"/>
        </w:rPr>
        <w:t xml:space="preserve"> engagement portal, and direct project promotion and awareness raising about the project.</w:t>
      </w:r>
    </w:p>
    <w:p w14:paraId="769C1D5D" w14:textId="01E74C19" w:rsidR="0032041C" w:rsidRDefault="0032041C" w:rsidP="00C248C2">
      <w:pPr>
        <w:spacing w:after="0" w:line="240" w:lineRule="auto"/>
      </w:pPr>
    </w:p>
    <w:p w14:paraId="64A5DB5C" w14:textId="77777777" w:rsidR="00C248C2" w:rsidRPr="00676A1F" w:rsidRDefault="00C248C2" w:rsidP="00C248C2">
      <w:pPr>
        <w:spacing w:after="0" w:line="240" w:lineRule="auto"/>
        <w:ind w:right="-329"/>
        <w:rPr>
          <w:rFonts w:eastAsia="Times New Roman" w:cs="Arial"/>
          <w:sz w:val="22"/>
          <w:szCs w:val="22"/>
        </w:rPr>
      </w:pPr>
      <w:r w:rsidRPr="00676A1F">
        <w:rPr>
          <w:rFonts w:eastAsia="Times New Roman" w:cs="Arial"/>
          <w:sz w:val="22"/>
          <w:szCs w:val="22"/>
        </w:rPr>
        <w:t>The following engagement activities were undertaken:</w:t>
      </w:r>
    </w:p>
    <w:p w14:paraId="49DD363B" w14:textId="4A7345C1" w:rsidR="00C248C2" w:rsidRPr="000C5981" w:rsidRDefault="00C248C2" w:rsidP="00E26C28">
      <w:pPr>
        <w:numPr>
          <w:ilvl w:val="0"/>
          <w:numId w:val="7"/>
        </w:numPr>
        <w:spacing w:after="0" w:line="240" w:lineRule="auto"/>
        <w:ind w:left="426" w:right="-329"/>
        <w:contextualSpacing/>
        <w:rPr>
          <w:rFonts w:eastAsia="Times New Roman" w:cs="Arial"/>
          <w:sz w:val="22"/>
          <w:szCs w:val="22"/>
        </w:rPr>
      </w:pPr>
      <w:r w:rsidRPr="00676A1F">
        <w:rPr>
          <w:rFonts w:eastAsia="Times New Roman" w:cs="Arial"/>
          <w:sz w:val="22"/>
          <w:szCs w:val="22"/>
        </w:rPr>
        <w:t xml:space="preserve">project information and survey hosted on the on-line engagement platform </w:t>
      </w:r>
      <w:r w:rsidRPr="00676A1F">
        <w:rPr>
          <w:rFonts w:eastAsia="Times New Roman" w:cs="Arial"/>
          <w:i/>
          <w:sz w:val="22"/>
          <w:szCs w:val="22"/>
        </w:rPr>
        <w:t>Have Your Say;</w:t>
      </w:r>
    </w:p>
    <w:p w14:paraId="4347C8CB" w14:textId="3C0C068C" w:rsidR="000C5981" w:rsidRPr="00C71931" w:rsidRDefault="000C5981" w:rsidP="00E26C28">
      <w:pPr>
        <w:numPr>
          <w:ilvl w:val="0"/>
          <w:numId w:val="7"/>
        </w:numPr>
        <w:spacing w:after="0" w:line="240" w:lineRule="auto"/>
        <w:ind w:left="426" w:right="-329"/>
        <w:contextualSpacing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iCs/>
          <w:sz w:val="22"/>
          <w:szCs w:val="22"/>
        </w:rPr>
        <w:t>display of signage and flyers at all 13 Council sites within the Activity Centre;</w:t>
      </w:r>
    </w:p>
    <w:p w14:paraId="34729AB0" w14:textId="01BCFE45" w:rsidR="00C71931" w:rsidRPr="000C5981" w:rsidRDefault="000C5981" w:rsidP="00E26C28">
      <w:pPr>
        <w:numPr>
          <w:ilvl w:val="0"/>
          <w:numId w:val="7"/>
        </w:numPr>
        <w:spacing w:after="0" w:line="240" w:lineRule="auto"/>
        <w:ind w:left="426" w:right="-329"/>
        <w:contextualSpacing/>
        <w:rPr>
          <w:rFonts w:eastAsia="Times New Roman" w:cs="Arial"/>
          <w:iCs/>
          <w:sz w:val="22"/>
          <w:szCs w:val="22"/>
        </w:rPr>
      </w:pPr>
      <w:r w:rsidRPr="000C5981">
        <w:rPr>
          <w:rFonts w:eastAsia="Times New Roman" w:cs="Arial"/>
          <w:iCs/>
          <w:sz w:val="22"/>
          <w:szCs w:val="22"/>
        </w:rPr>
        <w:t xml:space="preserve">various </w:t>
      </w:r>
      <w:r w:rsidR="00C71931" w:rsidRPr="000C5981">
        <w:rPr>
          <w:rFonts w:eastAsia="Times New Roman" w:cs="Arial"/>
          <w:iCs/>
          <w:sz w:val="22"/>
          <w:szCs w:val="22"/>
        </w:rPr>
        <w:t>stakeholder meetings</w:t>
      </w:r>
      <w:r w:rsidRPr="000C5981">
        <w:rPr>
          <w:rFonts w:eastAsia="Times New Roman" w:cs="Arial"/>
          <w:iCs/>
          <w:sz w:val="22"/>
          <w:szCs w:val="22"/>
        </w:rPr>
        <w:t>, including face to face and online platforms</w:t>
      </w:r>
      <w:r>
        <w:rPr>
          <w:rFonts w:eastAsia="Times New Roman" w:cs="Arial"/>
          <w:iCs/>
          <w:sz w:val="22"/>
          <w:szCs w:val="22"/>
        </w:rPr>
        <w:t>; and</w:t>
      </w:r>
    </w:p>
    <w:p w14:paraId="462D66AF" w14:textId="79B03985" w:rsidR="00C248C2" w:rsidRDefault="00C248C2" w:rsidP="00E26C28">
      <w:pPr>
        <w:numPr>
          <w:ilvl w:val="0"/>
          <w:numId w:val="7"/>
        </w:numPr>
        <w:spacing w:after="0" w:line="240" w:lineRule="auto"/>
        <w:ind w:left="426" w:right="-329"/>
        <w:contextualSpacing/>
        <w:rPr>
          <w:rFonts w:ascii="Arial" w:eastAsia="Times New Roman" w:hAnsi="Arial" w:cs="Arial"/>
          <w:sz w:val="22"/>
          <w:szCs w:val="22"/>
        </w:rPr>
      </w:pPr>
      <w:r w:rsidRPr="00676A1F">
        <w:rPr>
          <w:rFonts w:ascii="Arial" w:eastAsia="Times New Roman" w:hAnsi="Arial" w:cs="Arial"/>
          <w:sz w:val="22"/>
          <w:szCs w:val="22"/>
        </w:rPr>
        <w:t>promotion of the project using Council communication channels, including social media.</w:t>
      </w:r>
    </w:p>
    <w:p w14:paraId="789BA28B" w14:textId="7D45F636" w:rsidR="0011217D" w:rsidRDefault="0011217D" w:rsidP="0011217D">
      <w:pPr>
        <w:spacing w:after="0" w:line="240" w:lineRule="auto"/>
        <w:ind w:right="-329"/>
        <w:contextualSpacing/>
        <w:rPr>
          <w:rFonts w:ascii="Arial" w:eastAsia="Times New Roman" w:hAnsi="Arial" w:cs="Arial"/>
          <w:sz w:val="22"/>
          <w:szCs w:val="22"/>
        </w:rPr>
      </w:pPr>
    </w:p>
    <w:tbl>
      <w:tblPr>
        <w:tblStyle w:val="PlainTable1"/>
        <w:tblW w:w="9214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C248C2" w:rsidRPr="00676A1F" w14:paraId="175E290D" w14:textId="77777777" w:rsidTr="00E2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E4FE2F3" w14:textId="77777777" w:rsidR="00C248C2" w:rsidRPr="00676A1F" w:rsidRDefault="00C248C2" w:rsidP="00E20B49">
            <w:pPr>
              <w:spacing w:before="60" w:after="60"/>
              <w:rPr>
                <w:rFonts w:ascii="Arial" w:hAnsi="Arial" w:cs="Arial"/>
                <w:sz w:val="22"/>
                <w:lang w:val="en-US"/>
              </w:rPr>
            </w:pPr>
            <w:r w:rsidRPr="00676A1F">
              <w:rPr>
                <w:rFonts w:ascii="Arial" w:hAnsi="Arial" w:cs="Arial"/>
                <w:sz w:val="22"/>
                <w:lang w:val="en-US"/>
              </w:rPr>
              <w:t>Details</w:t>
            </w:r>
          </w:p>
        </w:tc>
        <w:tc>
          <w:tcPr>
            <w:tcW w:w="6095" w:type="dxa"/>
          </w:tcPr>
          <w:p w14:paraId="59C28B12" w14:textId="77777777" w:rsidR="00C248C2" w:rsidRPr="00676A1F" w:rsidRDefault="00C248C2" w:rsidP="00E20B4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676A1F">
              <w:rPr>
                <w:rFonts w:ascii="Arial" w:hAnsi="Arial" w:cs="Arial"/>
                <w:sz w:val="22"/>
                <w:lang w:val="en-US"/>
              </w:rPr>
              <w:t>Activity</w:t>
            </w:r>
          </w:p>
        </w:tc>
      </w:tr>
      <w:tr w:rsidR="00C248C2" w:rsidRPr="0009246A" w14:paraId="3278DA3D" w14:textId="77777777" w:rsidTr="00E2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DD79814" w14:textId="357F3691" w:rsidR="00C248C2" w:rsidRPr="00FB5688" w:rsidRDefault="0039002A" w:rsidP="00E20B49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  <w:r w:rsidRPr="00FB5688">
              <w:rPr>
                <w:rFonts w:cs="Arial"/>
                <w:sz w:val="22"/>
                <w:lang w:val="en-US"/>
              </w:rPr>
              <w:t>20 July 2020</w:t>
            </w:r>
            <w:r w:rsidR="00C248C2" w:rsidRPr="00FB5688">
              <w:rPr>
                <w:rFonts w:cs="Arial"/>
                <w:sz w:val="22"/>
                <w:lang w:val="en-US"/>
              </w:rPr>
              <w:t xml:space="preserve"> – </w:t>
            </w:r>
            <w:r w:rsidRPr="00FB5688">
              <w:rPr>
                <w:rFonts w:cs="Arial"/>
                <w:sz w:val="22"/>
                <w:lang w:val="en-US"/>
              </w:rPr>
              <w:t>10 August</w:t>
            </w:r>
            <w:r w:rsidR="00C248C2" w:rsidRPr="00FB5688">
              <w:rPr>
                <w:rFonts w:cs="Arial"/>
                <w:sz w:val="22"/>
                <w:lang w:val="en-US"/>
              </w:rPr>
              <w:t xml:space="preserve"> 2020</w:t>
            </w:r>
          </w:p>
          <w:p w14:paraId="32F2136E" w14:textId="77777777" w:rsidR="00C248C2" w:rsidRPr="0043460F" w:rsidRDefault="00C248C2" w:rsidP="00E20B49">
            <w:pPr>
              <w:spacing w:after="0" w:line="240" w:lineRule="auto"/>
              <w:rPr>
                <w:rFonts w:cs="Arial"/>
                <w:b w:val="0"/>
                <w:bCs w:val="0"/>
                <w:sz w:val="22"/>
                <w:lang w:val="en-US"/>
              </w:rPr>
            </w:pPr>
          </w:p>
          <w:p w14:paraId="0BE0267A" w14:textId="3997A65E" w:rsidR="00C248C2" w:rsidRPr="005653A4" w:rsidRDefault="00574BE4" w:rsidP="00E20B49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  <w:r w:rsidRPr="00751486">
              <w:rPr>
                <w:rFonts w:cs="Arial"/>
                <w:sz w:val="22"/>
                <w:lang w:val="en-US"/>
              </w:rPr>
              <w:t>962</w:t>
            </w:r>
            <w:r w:rsidR="00C248C2" w:rsidRPr="00751486">
              <w:rPr>
                <w:rFonts w:cs="Arial"/>
                <w:sz w:val="22"/>
                <w:lang w:val="en-US"/>
              </w:rPr>
              <w:t xml:space="preserve"> visitors</w:t>
            </w:r>
          </w:p>
          <w:p w14:paraId="3130BCAF" w14:textId="7B5FA137" w:rsidR="00C248C2" w:rsidRPr="005653A4" w:rsidRDefault="00C71931" w:rsidP="00E20B49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  <w:r w:rsidRPr="00751486">
              <w:rPr>
                <w:rFonts w:cs="Arial"/>
                <w:sz w:val="22"/>
                <w:lang w:val="en-US"/>
              </w:rPr>
              <w:t>15</w:t>
            </w:r>
            <w:r w:rsidR="00574BE4" w:rsidRPr="00751486">
              <w:rPr>
                <w:rFonts w:cs="Arial"/>
                <w:sz w:val="22"/>
                <w:lang w:val="en-US"/>
              </w:rPr>
              <w:t>4</w:t>
            </w:r>
            <w:r w:rsidRPr="00751486">
              <w:rPr>
                <w:rFonts w:cs="Arial"/>
                <w:sz w:val="22"/>
                <w:lang w:val="en-US"/>
              </w:rPr>
              <w:t xml:space="preserve"> </w:t>
            </w:r>
            <w:r w:rsidR="00C248C2" w:rsidRPr="00751486">
              <w:rPr>
                <w:rFonts w:cs="Arial"/>
                <w:sz w:val="22"/>
                <w:lang w:val="en-US"/>
              </w:rPr>
              <w:t>contributors</w:t>
            </w:r>
          </w:p>
          <w:p w14:paraId="35C35F6A" w14:textId="31113EE4" w:rsidR="00C248C2" w:rsidRPr="005653A4" w:rsidRDefault="00C71931" w:rsidP="00E20B49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  <w:r w:rsidRPr="00751486">
              <w:rPr>
                <w:rFonts w:cs="Arial"/>
                <w:sz w:val="22"/>
                <w:lang w:val="en-US"/>
              </w:rPr>
              <w:t>16</w:t>
            </w:r>
            <w:r w:rsidR="00574BE4" w:rsidRPr="00751486">
              <w:rPr>
                <w:rFonts w:cs="Arial"/>
                <w:sz w:val="22"/>
                <w:lang w:val="en-US"/>
              </w:rPr>
              <w:t>6</w:t>
            </w:r>
            <w:r w:rsidR="00C248C2" w:rsidRPr="00751486">
              <w:rPr>
                <w:rFonts w:cs="Arial"/>
                <w:sz w:val="22"/>
                <w:lang w:val="en-US"/>
              </w:rPr>
              <w:t xml:space="preserve"> contributions</w:t>
            </w:r>
          </w:p>
          <w:p w14:paraId="2330372F" w14:textId="75D859AF" w:rsidR="00C248C2" w:rsidRPr="0043460F" w:rsidRDefault="00C71931" w:rsidP="00E20B49">
            <w:pPr>
              <w:spacing w:after="0" w:line="240" w:lineRule="auto"/>
              <w:rPr>
                <w:rFonts w:cs="Arial"/>
                <w:b w:val="0"/>
                <w:bCs w:val="0"/>
                <w:sz w:val="22"/>
                <w:lang w:val="en-US"/>
              </w:rPr>
            </w:pPr>
            <w:r w:rsidRPr="00751486">
              <w:rPr>
                <w:rFonts w:cs="Arial"/>
                <w:sz w:val="22"/>
                <w:lang w:val="en-US"/>
              </w:rPr>
              <w:t>3</w:t>
            </w:r>
            <w:r w:rsidR="00574BE4" w:rsidRPr="00751486">
              <w:rPr>
                <w:rFonts w:cs="Arial"/>
                <w:sz w:val="22"/>
                <w:lang w:val="en-US"/>
              </w:rPr>
              <w:t>8</w:t>
            </w:r>
            <w:r w:rsidR="00C248C2" w:rsidRPr="00751486">
              <w:rPr>
                <w:rFonts w:cs="Arial"/>
                <w:sz w:val="22"/>
                <w:lang w:val="en-US"/>
              </w:rPr>
              <w:t xml:space="preserve"> project followers</w:t>
            </w:r>
            <w:r w:rsidR="00C248C2" w:rsidRPr="0043460F">
              <w:rPr>
                <w:rFonts w:cs="Arial"/>
                <w:b w:val="0"/>
                <w:bCs w:val="0"/>
                <w:sz w:val="22"/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14:paraId="0BC1B91B" w14:textId="77777777" w:rsidR="00C248C2" w:rsidRPr="003108FA" w:rsidRDefault="00C248C2" w:rsidP="00E20B4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val="en-US"/>
              </w:rPr>
            </w:pPr>
            <w:r w:rsidRPr="003108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On-line engagement platform </w:t>
            </w:r>
            <w:r w:rsidRPr="003108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Have Your Say</w:t>
            </w:r>
          </w:p>
          <w:p w14:paraId="1E90FFF3" w14:textId="77777777" w:rsidR="00C248C2" w:rsidRDefault="00C248C2" w:rsidP="00E20B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3108FA">
              <w:rPr>
                <w:rFonts w:cs="Arial"/>
                <w:sz w:val="22"/>
              </w:rPr>
              <w:t xml:space="preserve">Project information and survey seeking feedback on </w:t>
            </w:r>
            <w:r w:rsidR="00C71931">
              <w:rPr>
                <w:rFonts w:cs="Arial"/>
                <w:sz w:val="22"/>
              </w:rPr>
              <w:t>the three issues and any general feedback about the Masterplan</w:t>
            </w:r>
          </w:p>
          <w:p w14:paraId="15A3A42E" w14:textId="77777777" w:rsidR="0011217D" w:rsidRDefault="0011217D" w:rsidP="00E20B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14:paraId="789335F2" w14:textId="77777777" w:rsidR="0011217D" w:rsidRDefault="00931FF4" w:rsidP="00931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931FF4">
              <w:rPr>
                <w:rFonts w:cs="Arial"/>
                <w:sz w:val="22"/>
                <w:lang w:val="en-US"/>
              </w:rPr>
              <w:t>The 16</w:t>
            </w:r>
            <w:r w:rsidR="00574BE4">
              <w:rPr>
                <w:rFonts w:cs="Arial"/>
                <w:sz w:val="22"/>
                <w:lang w:val="en-US"/>
              </w:rPr>
              <w:t>6</w:t>
            </w:r>
            <w:r w:rsidRPr="0043460F">
              <w:rPr>
                <w:rFonts w:cs="Arial"/>
                <w:sz w:val="22"/>
                <w:lang w:val="en-US"/>
              </w:rPr>
              <w:t xml:space="preserve"> contributions</w:t>
            </w:r>
            <w:r>
              <w:rPr>
                <w:rFonts w:cs="Arial"/>
                <w:sz w:val="22"/>
                <w:lang w:val="en-US"/>
              </w:rPr>
              <w:t xml:space="preserve"> comprised </w:t>
            </w:r>
            <w:r w:rsidR="0011217D">
              <w:rPr>
                <w:rFonts w:cs="Arial"/>
                <w:sz w:val="22"/>
              </w:rPr>
              <w:t>15</w:t>
            </w:r>
            <w:r w:rsidR="00574BE4">
              <w:rPr>
                <w:rFonts w:cs="Arial"/>
                <w:sz w:val="22"/>
              </w:rPr>
              <w:t>5</w:t>
            </w:r>
            <w:r w:rsidR="0011217D">
              <w:rPr>
                <w:rFonts w:cs="Arial"/>
                <w:sz w:val="22"/>
              </w:rPr>
              <w:t xml:space="preserve"> survey responses and 11 Question</w:t>
            </w:r>
            <w:r>
              <w:rPr>
                <w:rFonts w:cs="Arial"/>
                <w:sz w:val="22"/>
              </w:rPr>
              <w:t>s/</w:t>
            </w:r>
            <w:r w:rsidR="0011217D">
              <w:rPr>
                <w:rFonts w:cs="Arial"/>
                <w:sz w:val="22"/>
              </w:rPr>
              <w:t>Answer</w:t>
            </w:r>
            <w:r>
              <w:rPr>
                <w:rFonts w:cs="Arial"/>
                <w:sz w:val="22"/>
              </w:rPr>
              <w:t>s.</w:t>
            </w:r>
          </w:p>
          <w:p w14:paraId="2E51FDD7" w14:textId="77777777" w:rsidR="00052069" w:rsidRDefault="00052069" w:rsidP="00931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14:paraId="705FB5ED" w14:textId="2CD4BF79" w:rsidR="00052069" w:rsidRPr="00052069" w:rsidRDefault="00052069" w:rsidP="0005206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questions posed on Have Your Say concerned </w:t>
            </w:r>
            <w:r w:rsidR="00DE5B16">
              <w:rPr>
                <w:rFonts w:cs="Arial"/>
                <w:sz w:val="22"/>
              </w:rPr>
              <w:t xml:space="preserve">the </w:t>
            </w:r>
            <w:r w:rsidRPr="00052069">
              <w:rPr>
                <w:rFonts w:cs="Arial"/>
                <w:sz w:val="22"/>
              </w:rPr>
              <w:t>Hampton Library &amp; car park</w:t>
            </w:r>
            <w:r>
              <w:rPr>
                <w:rFonts w:cs="Arial"/>
                <w:sz w:val="22"/>
              </w:rPr>
              <w:t xml:space="preserve"> (1), the m</w:t>
            </w:r>
            <w:r w:rsidRPr="00052069">
              <w:rPr>
                <w:rFonts w:cs="Arial"/>
                <w:sz w:val="22"/>
              </w:rPr>
              <w:t>ulti</w:t>
            </w:r>
            <w:r>
              <w:rPr>
                <w:rFonts w:cs="Arial"/>
                <w:sz w:val="22"/>
              </w:rPr>
              <w:t>-</w:t>
            </w:r>
            <w:r w:rsidRPr="00052069">
              <w:rPr>
                <w:rFonts w:cs="Arial"/>
                <w:sz w:val="22"/>
              </w:rPr>
              <w:t>deck car park</w:t>
            </w:r>
            <w:r>
              <w:rPr>
                <w:rFonts w:cs="Arial"/>
                <w:sz w:val="22"/>
              </w:rPr>
              <w:t xml:space="preserve"> (3), </w:t>
            </w:r>
          </w:p>
          <w:p w14:paraId="5EA53C28" w14:textId="72189540" w:rsidR="00DE5B16" w:rsidRDefault="00DE5B16" w:rsidP="00DE5B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052069">
              <w:rPr>
                <w:rFonts w:cs="Arial"/>
                <w:sz w:val="22"/>
              </w:rPr>
              <w:t>Playhouse</w:t>
            </w:r>
            <w:r>
              <w:rPr>
                <w:rFonts w:cs="Arial"/>
                <w:sz w:val="22"/>
              </w:rPr>
              <w:t xml:space="preserve"> (1), v</w:t>
            </w:r>
            <w:r w:rsidRPr="00052069">
              <w:rPr>
                <w:rFonts w:cs="Arial"/>
                <w:sz w:val="22"/>
              </w:rPr>
              <w:t>arious car parks</w:t>
            </w:r>
            <w:r>
              <w:rPr>
                <w:rFonts w:cs="Arial"/>
                <w:sz w:val="22"/>
              </w:rPr>
              <w:t xml:space="preserve"> (1), and other issues (4).</w:t>
            </w:r>
          </w:p>
          <w:p w14:paraId="21E6E8AC" w14:textId="443AC95D" w:rsidR="00052069" w:rsidRPr="003108FA" w:rsidRDefault="00052069" w:rsidP="00931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C248C2" w:rsidRPr="0009246A" w14:paraId="4A470B50" w14:textId="77777777" w:rsidTr="005653A4">
        <w:trPr>
          <w:trHeight w:val="3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1D74735" w14:textId="77777777" w:rsidR="0039002A" w:rsidRPr="005653A4" w:rsidRDefault="0039002A" w:rsidP="0039002A">
            <w:pPr>
              <w:spacing w:after="0" w:line="240" w:lineRule="auto"/>
              <w:rPr>
                <w:rFonts w:cs="Arial"/>
                <w:b w:val="0"/>
                <w:bCs w:val="0"/>
                <w:sz w:val="22"/>
                <w:lang w:val="en-US"/>
              </w:rPr>
            </w:pPr>
            <w:r w:rsidRPr="003E0A6B">
              <w:rPr>
                <w:rFonts w:cs="Arial"/>
                <w:sz w:val="22"/>
                <w:lang w:val="en-US"/>
              </w:rPr>
              <w:t>20 July 2020 – 10 August 2020</w:t>
            </w:r>
          </w:p>
          <w:p w14:paraId="1F3B0A89" w14:textId="77777777" w:rsidR="0039002A" w:rsidRPr="005653A4" w:rsidRDefault="0039002A" w:rsidP="00E20B49">
            <w:pPr>
              <w:spacing w:after="0" w:line="240" w:lineRule="auto"/>
              <w:rPr>
                <w:rFonts w:eastAsia="Times New Roman" w:cs="Arial"/>
                <w:b w:val="0"/>
                <w:bCs w:val="0"/>
                <w:sz w:val="22"/>
                <w:lang w:val="en-US"/>
              </w:rPr>
            </w:pPr>
          </w:p>
          <w:p w14:paraId="78ACF447" w14:textId="3CB53225" w:rsidR="0039002A" w:rsidRPr="003E0A6B" w:rsidRDefault="002831E3" w:rsidP="00E20B49">
            <w:pPr>
              <w:spacing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3E0A6B">
              <w:rPr>
                <w:rFonts w:eastAsia="Times New Roman" w:cs="Arial"/>
                <w:sz w:val="22"/>
                <w:lang w:val="en-US"/>
              </w:rPr>
              <w:t xml:space="preserve">1,290 people engaged with the </w:t>
            </w:r>
            <w:r w:rsidR="000B1E38" w:rsidRPr="003E0A6B">
              <w:rPr>
                <w:rFonts w:eastAsia="Times New Roman" w:cs="Arial"/>
                <w:sz w:val="22"/>
                <w:lang w:val="en-US"/>
              </w:rPr>
              <w:t>project vi</w:t>
            </w:r>
            <w:r w:rsidR="00751486" w:rsidRPr="003E0A6B">
              <w:rPr>
                <w:rFonts w:eastAsia="Times New Roman" w:cs="Arial"/>
                <w:sz w:val="22"/>
                <w:lang w:val="en-US"/>
              </w:rPr>
              <w:t>a</w:t>
            </w:r>
            <w:r w:rsidR="000B1E38" w:rsidRPr="003E0A6B">
              <w:rPr>
                <w:rFonts w:eastAsia="Times New Roman" w:cs="Arial"/>
                <w:sz w:val="22"/>
                <w:lang w:val="en-US"/>
              </w:rPr>
              <w:t xml:space="preserve"> social media</w:t>
            </w:r>
            <w:r w:rsidR="00751486" w:rsidRPr="003E0A6B">
              <w:rPr>
                <w:rFonts w:eastAsia="Times New Roman" w:cs="Arial"/>
                <w:sz w:val="22"/>
                <w:lang w:val="en-US"/>
              </w:rPr>
              <w:t xml:space="preserve"> </w:t>
            </w:r>
            <w:r w:rsidR="000B1E38" w:rsidRPr="003E0A6B">
              <w:rPr>
                <w:rFonts w:eastAsia="Times New Roman" w:cs="Arial"/>
                <w:sz w:val="22"/>
                <w:lang w:val="en-US"/>
              </w:rPr>
              <w:t>including</w:t>
            </w:r>
            <w:r w:rsidRPr="003E0A6B">
              <w:rPr>
                <w:rFonts w:eastAsia="Times New Roman" w:cs="Arial"/>
                <w:sz w:val="22"/>
                <w:lang w:val="en-US"/>
              </w:rPr>
              <w:t>:</w:t>
            </w:r>
          </w:p>
          <w:p w14:paraId="337F7999" w14:textId="6A378BB9" w:rsidR="00C248C2" w:rsidRPr="005653A4" w:rsidRDefault="002831E3" w:rsidP="005653A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6"/>
              <w:rPr>
                <w:rFonts w:eastAsia="Times New Roman" w:cs="Arial"/>
                <w:b w:val="0"/>
                <w:bCs w:val="0"/>
                <w:sz w:val="22"/>
                <w:lang w:val="en-US"/>
              </w:rPr>
            </w:pPr>
            <w:r w:rsidRPr="005653A4">
              <w:rPr>
                <w:rFonts w:eastAsia="Times New Roman" w:cs="Arial"/>
                <w:sz w:val="22"/>
                <w:lang w:val="en-US"/>
              </w:rPr>
              <w:t xml:space="preserve">21 </w:t>
            </w:r>
            <w:r w:rsidR="00C248C2" w:rsidRPr="005653A4">
              <w:rPr>
                <w:rFonts w:eastAsia="Times New Roman" w:cs="Arial"/>
                <w:sz w:val="22"/>
                <w:lang w:val="en-US"/>
              </w:rPr>
              <w:t xml:space="preserve">Facebook comments </w:t>
            </w:r>
          </w:p>
          <w:p w14:paraId="03ADA75C" w14:textId="6FF821C7" w:rsidR="00BA48D6" w:rsidRPr="003E0A6B" w:rsidRDefault="00BA48D6" w:rsidP="0075148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6"/>
              <w:rPr>
                <w:rFonts w:eastAsia="Times New Roman" w:cs="Arial"/>
                <w:b w:val="0"/>
                <w:bCs w:val="0"/>
                <w:sz w:val="22"/>
                <w:lang w:val="en-US"/>
              </w:rPr>
            </w:pPr>
            <w:r w:rsidRPr="005653A4">
              <w:rPr>
                <w:rFonts w:eastAsia="Times New Roman" w:cs="Arial"/>
                <w:sz w:val="22"/>
                <w:lang w:val="en-US"/>
              </w:rPr>
              <w:t>1,</w:t>
            </w:r>
            <w:r w:rsidR="002831E3" w:rsidRPr="005653A4">
              <w:rPr>
                <w:rFonts w:eastAsia="Times New Roman" w:cs="Arial"/>
                <w:sz w:val="22"/>
                <w:lang w:val="en-US"/>
              </w:rPr>
              <w:t>180</w:t>
            </w:r>
            <w:r w:rsidRPr="005653A4">
              <w:rPr>
                <w:rFonts w:eastAsia="Times New Roman" w:cs="Arial"/>
                <w:sz w:val="22"/>
                <w:lang w:val="en-US"/>
              </w:rPr>
              <w:t xml:space="preserve"> link clicks</w:t>
            </w:r>
          </w:p>
          <w:p w14:paraId="4C13960C" w14:textId="6C824019" w:rsidR="00751486" w:rsidRPr="005653A4" w:rsidRDefault="00751486" w:rsidP="0075148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6"/>
              <w:rPr>
                <w:rFonts w:eastAsia="Times New Roman" w:cs="Arial"/>
                <w:b w:val="0"/>
                <w:bCs w:val="0"/>
                <w:sz w:val="22"/>
                <w:lang w:val="en-US"/>
              </w:rPr>
            </w:pPr>
            <w:r w:rsidRPr="003E0A6B">
              <w:rPr>
                <w:rFonts w:cs="Arial"/>
                <w:sz w:val="22"/>
                <w:lang w:val="en-US"/>
              </w:rPr>
              <w:t>80 post ‘reactions’</w:t>
            </w:r>
          </w:p>
          <w:p w14:paraId="5BE1E715" w14:textId="7F0C2DBA" w:rsidR="00751486" w:rsidRPr="005653A4" w:rsidRDefault="00751486" w:rsidP="0075148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6"/>
              <w:rPr>
                <w:rFonts w:eastAsia="Times New Roman" w:cs="Arial"/>
                <w:b w:val="0"/>
                <w:bCs w:val="0"/>
                <w:sz w:val="22"/>
                <w:lang w:val="en-US"/>
              </w:rPr>
            </w:pPr>
            <w:r w:rsidRPr="003E0A6B">
              <w:rPr>
                <w:rFonts w:cs="Arial"/>
                <w:sz w:val="22"/>
                <w:lang w:val="en-US"/>
              </w:rPr>
              <w:t>670 views on Council’s website News story directly from social media</w:t>
            </w:r>
          </w:p>
          <w:p w14:paraId="3C68B71A" w14:textId="09FDA023" w:rsidR="00BA48D6" w:rsidRPr="005653A4" w:rsidRDefault="00BA48D6" w:rsidP="005653A4">
            <w:pPr>
              <w:pStyle w:val="ListParagraph"/>
              <w:spacing w:after="0" w:line="240" w:lineRule="auto"/>
              <w:ind w:left="306"/>
              <w:rPr>
                <w:rFonts w:cs="Arial"/>
                <w:sz w:val="22"/>
                <w:lang w:val="en-US"/>
              </w:rPr>
            </w:pPr>
          </w:p>
        </w:tc>
        <w:tc>
          <w:tcPr>
            <w:tcW w:w="0" w:type="dxa"/>
          </w:tcPr>
          <w:p w14:paraId="18453617" w14:textId="77777777" w:rsidR="00C248C2" w:rsidRPr="00E55FFA" w:rsidRDefault="00C248C2" w:rsidP="00E20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val="en-US"/>
              </w:rPr>
            </w:pPr>
            <w:r w:rsidRPr="00E55F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Social media </w:t>
            </w:r>
            <w:r w:rsidRPr="00E55F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Bayside Council </w:t>
            </w:r>
            <w:r w:rsidRPr="00E55FFA">
              <w:rPr>
                <w:rFonts w:ascii="Arial" w:hAnsi="Arial" w:cs="Arial"/>
                <w:b/>
                <w:sz w:val="22"/>
                <w:szCs w:val="22"/>
                <w:lang w:val="en-US"/>
              </w:rPr>
              <w:t>Facebook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, Twitter, Instagram</w:t>
            </w:r>
            <w:r w:rsidRPr="00E55F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page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</w:p>
          <w:p w14:paraId="7A2657D0" w14:textId="77777777" w:rsidR="00C248C2" w:rsidRDefault="002831E3" w:rsidP="00E20B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Two</w:t>
            </w:r>
            <w:r w:rsidR="00C248C2" w:rsidRPr="00E55FFA">
              <w:rPr>
                <w:rFonts w:cs="Arial"/>
                <w:sz w:val="22"/>
              </w:rPr>
              <w:t xml:space="preserve"> separate posts were made by Council alerting readers to the engagement project. </w:t>
            </w:r>
            <w:r>
              <w:rPr>
                <w:rFonts w:cs="Arial"/>
                <w:sz w:val="22"/>
              </w:rPr>
              <w:t xml:space="preserve"> </w:t>
            </w:r>
          </w:p>
          <w:p w14:paraId="28F5930E" w14:textId="77777777" w:rsidR="00BA48D6" w:rsidRDefault="00BA48D6" w:rsidP="00E20B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14:paraId="3238DB6F" w14:textId="2C03CDA9" w:rsidR="00BA48D6" w:rsidRPr="00E55FFA" w:rsidRDefault="00BA48D6" w:rsidP="00E20B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C248C2" w:rsidRPr="0009246A" w14:paraId="319BD197" w14:textId="77777777" w:rsidTr="00E2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289DBAC" w14:textId="087C2BD1" w:rsidR="00C248C2" w:rsidRPr="00B81CE0" w:rsidRDefault="0039002A" w:rsidP="00E20B49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  <w:r w:rsidRPr="00B81CE0">
              <w:rPr>
                <w:rFonts w:cs="Arial"/>
                <w:sz w:val="22"/>
                <w:lang w:val="en-US"/>
              </w:rPr>
              <w:t>July-August</w:t>
            </w:r>
            <w:r w:rsidR="00C248C2" w:rsidRPr="00B81CE0">
              <w:rPr>
                <w:rFonts w:cs="Arial"/>
                <w:sz w:val="22"/>
                <w:lang w:val="en-US"/>
              </w:rPr>
              <w:t xml:space="preserve"> 2020</w:t>
            </w:r>
          </w:p>
          <w:p w14:paraId="1DBD26A2" w14:textId="072824AD" w:rsidR="00C248C2" w:rsidRDefault="00C248C2" w:rsidP="00E20B49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</w:p>
          <w:p w14:paraId="2590B543" w14:textId="23121CC8" w:rsidR="00C71931" w:rsidRPr="005653A4" w:rsidRDefault="00C71931" w:rsidP="00E20B49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  <w:r w:rsidRPr="003E0A6B">
              <w:rPr>
                <w:rFonts w:cs="Arial"/>
                <w:sz w:val="22"/>
                <w:lang w:val="en-US"/>
              </w:rPr>
              <w:t>2</w:t>
            </w:r>
            <w:r w:rsidR="00B112A8">
              <w:rPr>
                <w:rFonts w:cs="Arial"/>
                <w:sz w:val="22"/>
                <w:lang w:val="en-US"/>
              </w:rPr>
              <w:t>5</w:t>
            </w:r>
            <w:r w:rsidRPr="003E0A6B">
              <w:rPr>
                <w:rFonts w:cs="Arial"/>
                <w:sz w:val="22"/>
                <w:lang w:val="en-US"/>
              </w:rPr>
              <w:t xml:space="preserve"> emails </w:t>
            </w:r>
          </w:p>
          <w:p w14:paraId="3514830F" w14:textId="4B7AE67E" w:rsidR="00C71931" w:rsidRPr="005653A4" w:rsidRDefault="007F116A" w:rsidP="00E20B49">
            <w:pPr>
              <w:spacing w:after="0" w:line="240" w:lineRule="auto"/>
              <w:rPr>
                <w:rFonts w:cs="Arial"/>
                <w:sz w:val="22"/>
                <w:lang w:val="en-US"/>
              </w:rPr>
            </w:pPr>
            <w:r w:rsidRPr="003E0A6B">
              <w:rPr>
                <w:rFonts w:cs="Arial"/>
                <w:sz w:val="22"/>
                <w:lang w:val="en-US"/>
              </w:rPr>
              <w:t>6 telephone calls</w:t>
            </w:r>
          </w:p>
          <w:p w14:paraId="3987F450" w14:textId="149735AA" w:rsidR="00C248C2" w:rsidRDefault="007F116A" w:rsidP="007F116A">
            <w:pPr>
              <w:spacing w:after="0" w:line="240" w:lineRule="auto"/>
              <w:rPr>
                <w:rFonts w:cs="Arial"/>
                <w:b w:val="0"/>
                <w:bCs w:val="0"/>
                <w:sz w:val="22"/>
                <w:u w:val="single"/>
                <w:lang w:val="en-US"/>
              </w:rPr>
            </w:pPr>
            <w:r w:rsidRPr="003E0A6B">
              <w:rPr>
                <w:rFonts w:cs="Arial"/>
                <w:sz w:val="22"/>
                <w:u w:val="single"/>
                <w:lang w:val="en-US"/>
              </w:rPr>
              <w:t>3 website enquiries</w:t>
            </w:r>
          </w:p>
          <w:p w14:paraId="07F284B7" w14:textId="77777777" w:rsidR="003E0A6B" w:rsidRPr="003E0A6B" w:rsidRDefault="003E0A6B" w:rsidP="007F116A">
            <w:pPr>
              <w:spacing w:after="0" w:line="240" w:lineRule="auto"/>
              <w:rPr>
                <w:rFonts w:cs="Arial"/>
                <w:sz w:val="22"/>
                <w:u w:val="single"/>
                <w:lang w:val="en-US"/>
              </w:rPr>
            </w:pPr>
          </w:p>
          <w:p w14:paraId="7C7FE3D3" w14:textId="7131F96A" w:rsidR="0082633F" w:rsidRPr="001A2744" w:rsidRDefault="0082633F" w:rsidP="007F116A">
            <w:pPr>
              <w:spacing w:after="0" w:line="240" w:lineRule="auto"/>
              <w:rPr>
                <w:rFonts w:cs="Arial"/>
                <w:b w:val="0"/>
                <w:bCs w:val="0"/>
                <w:sz w:val="22"/>
                <w:lang w:val="en-US"/>
              </w:rPr>
            </w:pPr>
            <w:r w:rsidRPr="003E0A6B">
              <w:rPr>
                <w:rFonts w:cs="Arial"/>
                <w:sz w:val="22"/>
                <w:lang w:val="en-US"/>
              </w:rPr>
              <w:t>32 items</w:t>
            </w:r>
            <w:r w:rsidR="003E0A6B">
              <w:rPr>
                <w:rFonts w:cs="Arial"/>
                <w:sz w:val="22"/>
                <w:lang w:val="en-US"/>
              </w:rPr>
              <w:t xml:space="preserve"> in total</w:t>
            </w:r>
          </w:p>
        </w:tc>
        <w:tc>
          <w:tcPr>
            <w:tcW w:w="6095" w:type="dxa"/>
          </w:tcPr>
          <w:p w14:paraId="515400B9" w14:textId="6DCB6DFB" w:rsidR="00C248C2" w:rsidRPr="00684777" w:rsidRDefault="00C248C2" w:rsidP="00E20B4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8477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Correspondence to officers in </w:t>
            </w:r>
            <w:r w:rsidR="0039002A">
              <w:rPr>
                <w:rFonts w:ascii="Arial" w:hAnsi="Arial" w:cs="Arial"/>
                <w:b/>
                <w:sz w:val="22"/>
                <w:szCs w:val="22"/>
                <w:lang w:val="en-US"/>
              </w:rPr>
              <w:t>Urban Strategy</w:t>
            </w:r>
            <w:r w:rsidRPr="0068477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team</w:t>
            </w:r>
          </w:p>
          <w:p w14:paraId="1EACA8C7" w14:textId="77777777" w:rsidR="00C248C2" w:rsidRPr="007F116A" w:rsidRDefault="00C248C2" w:rsidP="00E20B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  <w:p w14:paraId="0E2AE13E" w14:textId="77777777" w:rsidR="00C248C2" w:rsidRPr="007F116A" w:rsidRDefault="007F116A" w:rsidP="00E20B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7F116A">
              <w:rPr>
                <w:rFonts w:cs="Arial"/>
                <w:sz w:val="22"/>
                <w:szCs w:val="22"/>
                <w:lang w:val="en-US"/>
              </w:rPr>
              <w:t>23</w:t>
            </w:r>
            <w:r w:rsidR="00C248C2" w:rsidRPr="007F116A">
              <w:rPr>
                <w:rFonts w:cs="Arial"/>
                <w:sz w:val="22"/>
                <w:szCs w:val="22"/>
                <w:lang w:val="en-US"/>
              </w:rPr>
              <w:t xml:space="preserve"> emails with comments were sent to Council</w:t>
            </w:r>
            <w:r w:rsidRPr="007F116A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14:paraId="220C6475" w14:textId="11A5B51F" w:rsidR="007F116A" w:rsidRPr="007F116A" w:rsidRDefault="007F116A" w:rsidP="007F11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US"/>
              </w:rPr>
            </w:pPr>
            <w:r w:rsidRPr="007F116A">
              <w:rPr>
                <w:rFonts w:cs="Arial"/>
                <w:sz w:val="22"/>
                <w:lang w:val="en-US"/>
              </w:rPr>
              <w:t xml:space="preserve">– 18 </w:t>
            </w:r>
            <w:r>
              <w:rPr>
                <w:rFonts w:cs="Arial"/>
                <w:sz w:val="22"/>
                <w:lang w:val="en-US"/>
              </w:rPr>
              <w:t xml:space="preserve">emails from </w:t>
            </w:r>
            <w:r w:rsidRPr="007F116A">
              <w:rPr>
                <w:rFonts w:cs="Arial"/>
                <w:sz w:val="22"/>
                <w:lang w:val="en-US"/>
              </w:rPr>
              <w:t xml:space="preserve">individuals, </w:t>
            </w:r>
          </w:p>
          <w:p w14:paraId="507695C0" w14:textId="0A249446" w:rsidR="007F116A" w:rsidRPr="007F116A" w:rsidRDefault="007F116A" w:rsidP="007F11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US"/>
              </w:rPr>
            </w:pPr>
            <w:r w:rsidRPr="007F116A">
              <w:rPr>
                <w:rFonts w:cs="Arial"/>
                <w:sz w:val="22"/>
                <w:lang w:val="en-US"/>
              </w:rPr>
              <w:t xml:space="preserve">– </w:t>
            </w:r>
            <w:r w:rsidR="00FB5688">
              <w:rPr>
                <w:rFonts w:cs="Arial"/>
                <w:sz w:val="22"/>
                <w:lang w:val="en-US"/>
              </w:rPr>
              <w:t>8</w:t>
            </w:r>
            <w:r w:rsidRPr="007F116A">
              <w:rPr>
                <w:rFonts w:cs="Arial"/>
                <w:sz w:val="22"/>
                <w:lang w:val="en-US"/>
              </w:rPr>
              <w:t xml:space="preserve"> </w:t>
            </w:r>
            <w:r>
              <w:rPr>
                <w:rFonts w:cs="Arial"/>
                <w:sz w:val="22"/>
                <w:lang w:val="en-US"/>
              </w:rPr>
              <w:t xml:space="preserve">emails from the </w:t>
            </w:r>
            <w:r w:rsidRPr="007F116A">
              <w:rPr>
                <w:rFonts w:cs="Arial"/>
                <w:sz w:val="22"/>
                <w:lang w:val="en-US"/>
              </w:rPr>
              <w:t>following groups:</w:t>
            </w:r>
          </w:p>
          <w:p w14:paraId="705BB7E5" w14:textId="1163C07A" w:rsidR="007F116A" w:rsidRPr="007F116A" w:rsidRDefault="007F116A" w:rsidP="00E26C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US"/>
              </w:rPr>
            </w:pPr>
            <w:r w:rsidRPr="007F116A">
              <w:rPr>
                <w:rFonts w:cs="Arial"/>
                <w:sz w:val="22"/>
                <w:lang w:val="en-US"/>
              </w:rPr>
              <w:t>Hampton Neighbourhood Association</w:t>
            </w:r>
            <w:r w:rsidR="00FB5688">
              <w:rPr>
                <w:rFonts w:cs="Arial"/>
                <w:sz w:val="22"/>
                <w:lang w:val="en-US"/>
              </w:rPr>
              <w:t>;</w:t>
            </w:r>
          </w:p>
          <w:p w14:paraId="09AAC188" w14:textId="189BFE38" w:rsidR="007F116A" w:rsidRPr="007F116A" w:rsidRDefault="007F116A" w:rsidP="00E26C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US"/>
              </w:rPr>
            </w:pPr>
            <w:r w:rsidRPr="007F116A">
              <w:rPr>
                <w:rFonts w:cs="Arial"/>
                <w:sz w:val="22"/>
                <w:lang w:val="en-US"/>
              </w:rPr>
              <w:t>Hampton Senior Citizens Club</w:t>
            </w:r>
            <w:r w:rsidR="007735A3">
              <w:rPr>
                <w:rFonts w:cs="Arial"/>
                <w:sz w:val="22"/>
                <w:lang w:val="en-US"/>
              </w:rPr>
              <w:t xml:space="preserve"> (hardcopy survey)</w:t>
            </w:r>
            <w:r w:rsidR="00FB5688">
              <w:rPr>
                <w:rFonts w:cs="Arial"/>
                <w:sz w:val="22"/>
                <w:lang w:val="en-US"/>
              </w:rPr>
              <w:t>;</w:t>
            </w:r>
          </w:p>
          <w:p w14:paraId="76CF4343" w14:textId="2A8DF54E" w:rsidR="007F116A" w:rsidRPr="007F116A" w:rsidRDefault="007F116A" w:rsidP="00E26C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US"/>
              </w:rPr>
            </w:pPr>
            <w:r w:rsidRPr="007F116A">
              <w:rPr>
                <w:rFonts w:cs="Arial"/>
                <w:sz w:val="22"/>
                <w:lang w:val="en-US"/>
              </w:rPr>
              <w:t>Hampton Community Centre</w:t>
            </w:r>
            <w:r w:rsidR="00FB5688">
              <w:rPr>
                <w:rFonts w:cs="Arial"/>
                <w:sz w:val="22"/>
                <w:lang w:val="en-US"/>
              </w:rPr>
              <w:t>;</w:t>
            </w:r>
          </w:p>
          <w:p w14:paraId="08545EC6" w14:textId="322402D8" w:rsidR="007F116A" w:rsidRDefault="007F116A" w:rsidP="00E26C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US"/>
              </w:rPr>
            </w:pPr>
            <w:r w:rsidRPr="007F116A">
              <w:rPr>
                <w:rFonts w:cs="Arial"/>
                <w:sz w:val="22"/>
                <w:lang w:val="en-US"/>
              </w:rPr>
              <w:t>Bayside Japan Club</w:t>
            </w:r>
            <w:r w:rsidR="00FB5688">
              <w:rPr>
                <w:rFonts w:cs="Arial"/>
                <w:sz w:val="22"/>
                <w:lang w:val="en-US"/>
              </w:rPr>
              <w:t>;</w:t>
            </w:r>
          </w:p>
          <w:p w14:paraId="4AFCB452" w14:textId="6BDA560C" w:rsidR="00FB5688" w:rsidRDefault="00FB5688" w:rsidP="00E26C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Hampton Street Traders Association;</w:t>
            </w:r>
          </w:p>
          <w:p w14:paraId="732A8365" w14:textId="39542348" w:rsidR="00FB5688" w:rsidRDefault="00FB5688" w:rsidP="00E26C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Hampton Children’s Playhouse (received in September);</w:t>
            </w:r>
          </w:p>
          <w:p w14:paraId="5839D53B" w14:textId="19EA57A3" w:rsidR="00FB5688" w:rsidRPr="007F116A" w:rsidRDefault="00FB5688" w:rsidP="00E26C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U3A; and</w:t>
            </w:r>
          </w:p>
          <w:p w14:paraId="60D39F86" w14:textId="622420FB" w:rsidR="007F116A" w:rsidRPr="00684777" w:rsidRDefault="007F116A" w:rsidP="00E26C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7F116A">
              <w:rPr>
                <w:rFonts w:cs="Arial"/>
                <w:sz w:val="22"/>
                <w:lang w:val="en-US"/>
              </w:rPr>
              <w:t>Bayside Russian Friendship Club</w:t>
            </w:r>
            <w:r w:rsidR="00FB5688">
              <w:rPr>
                <w:rFonts w:cs="Arial"/>
                <w:sz w:val="22"/>
                <w:lang w:val="en-US"/>
              </w:rPr>
              <w:t>.</w:t>
            </w:r>
          </w:p>
        </w:tc>
      </w:tr>
    </w:tbl>
    <w:p w14:paraId="3D9FCA74" w14:textId="4BF6FD36" w:rsidR="006A049C" w:rsidRDefault="006A049C" w:rsidP="0032041C"/>
    <w:p w14:paraId="5D5CDDFA" w14:textId="77777777" w:rsidR="006A049C" w:rsidRDefault="006A049C">
      <w:pPr>
        <w:spacing w:before="100" w:after="200" w:line="276" w:lineRule="auto"/>
      </w:pPr>
      <w:r>
        <w:br w:type="page"/>
      </w:r>
    </w:p>
    <w:p w14:paraId="3F1E40FB" w14:textId="77777777" w:rsidR="00931FF4" w:rsidRPr="00B5258A" w:rsidRDefault="00931FF4" w:rsidP="00931FF4">
      <w:pPr>
        <w:pStyle w:val="Heading2"/>
        <w:rPr>
          <w:sz w:val="24"/>
        </w:rPr>
      </w:pPr>
      <w:bookmarkStart w:id="10" w:name="_Toc50487408"/>
      <w:bookmarkStart w:id="11" w:name="_Toc50487578"/>
      <w:bookmarkStart w:id="12" w:name="_Toc44407533"/>
      <w:bookmarkStart w:id="13" w:name="_Toc55491574"/>
      <w:bookmarkEnd w:id="10"/>
      <w:bookmarkEnd w:id="11"/>
      <w:r w:rsidRPr="00B5258A">
        <w:rPr>
          <w:sz w:val="24"/>
        </w:rPr>
        <w:lastRenderedPageBreak/>
        <w:t>Co</w:t>
      </w:r>
      <w:r>
        <w:rPr>
          <w:sz w:val="24"/>
        </w:rPr>
        <w:t>mmunication tools and channels</w:t>
      </w:r>
      <w:bookmarkEnd w:id="12"/>
      <w:bookmarkEnd w:id="13"/>
    </w:p>
    <w:p w14:paraId="06AFBFA5" w14:textId="77777777" w:rsidR="00931FF4" w:rsidRPr="004E675D" w:rsidRDefault="00931FF4" w:rsidP="005653A4">
      <w:pPr>
        <w:spacing w:after="0" w:line="240" w:lineRule="auto"/>
        <w:ind w:right="-188"/>
        <w:rPr>
          <w:rFonts w:eastAsia="Times New Roman" w:cs="Arial"/>
          <w:sz w:val="22"/>
          <w:szCs w:val="22"/>
        </w:rPr>
      </w:pPr>
      <w:r w:rsidRPr="004E675D">
        <w:rPr>
          <w:rFonts w:eastAsia="Times New Roman" w:cs="Arial"/>
          <w:sz w:val="22"/>
          <w:szCs w:val="22"/>
          <w:lang w:val="en-US"/>
        </w:rPr>
        <w:t>The project was promoted via the following communication channels:</w:t>
      </w:r>
    </w:p>
    <w:p w14:paraId="1F57C3FB" w14:textId="77777777" w:rsidR="00931FF4" w:rsidRPr="009A52E3" w:rsidRDefault="00931FF4" w:rsidP="005653A4">
      <w:pPr>
        <w:spacing w:after="0" w:line="240" w:lineRule="auto"/>
        <w:ind w:right="-188"/>
        <w:rPr>
          <w:rFonts w:ascii="Arial" w:eastAsia="Times New Roman" w:hAnsi="Arial" w:cs="Arial"/>
          <w:b/>
          <w:sz w:val="22"/>
          <w:szCs w:val="22"/>
        </w:rPr>
      </w:pPr>
    </w:p>
    <w:p w14:paraId="376C5846" w14:textId="77777777" w:rsidR="009A52E3" w:rsidRPr="009A52E3" w:rsidRDefault="009A52E3" w:rsidP="005653A4">
      <w:pPr>
        <w:spacing w:after="0" w:line="240" w:lineRule="auto"/>
        <w:ind w:right="-188"/>
        <w:rPr>
          <w:rFonts w:ascii="Arial" w:hAnsi="Arial" w:cs="Arial"/>
          <w:b/>
          <w:bCs/>
          <w:sz w:val="22"/>
          <w:szCs w:val="22"/>
        </w:rPr>
      </w:pPr>
      <w:r w:rsidRPr="009A52E3">
        <w:rPr>
          <w:rFonts w:ascii="Arial" w:hAnsi="Arial" w:cs="Arial"/>
          <w:b/>
          <w:bCs/>
          <w:sz w:val="22"/>
          <w:szCs w:val="22"/>
        </w:rPr>
        <w:t>On-line</w:t>
      </w:r>
    </w:p>
    <w:p w14:paraId="5283599C" w14:textId="0F8387D9" w:rsidR="009A52E3" w:rsidRPr="009A52E3" w:rsidRDefault="009A52E3" w:rsidP="005653A4">
      <w:pPr>
        <w:numPr>
          <w:ilvl w:val="0"/>
          <w:numId w:val="16"/>
        </w:numPr>
        <w:spacing w:after="0" w:line="240" w:lineRule="auto"/>
        <w:ind w:left="426" w:right="-188" w:hanging="357"/>
        <w:contextualSpacing/>
        <w:rPr>
          <w:rFonts w:ascii="Arial" w:hAnsi="Arial" w:cs="Arial"/>
          <w:sz w:val="22"/>
          <w:szCs w:val="22"/>
        </w:rPr>
      </w:pPr>
      <w:r w:rsidRPr="009A52E3">
        <w:rPr>
          <w:rFonts w:ascii="Arial" w:hAnsi="Arial" w:cs="Arial"/>
          <w:sz w:val="22"/>
          <w:szCs w:val="22"/>
        </w:rPr>
        <w:t xml:space="preserve">Council website and email subscription service – </w:t>
      </w:r>
      <w:r w:rsidRPr="009A52E3">
        <w:rPr>
          <w:rFonts w:ascii="Arial" w:hAnsi="Arial" w:cs="Arial"/>
          <w:i/>
          <w:iCs/>
          <w:sz w:val="22"/>
          <w:szCs w:val="22"/>
        </w:rPr>
        <w:t>This Week in Bayside</w:t>
      </w:r>
      <w:r w:rsidRPr="009A52E3">
        <w:rPr>
          <w:rFonts w:ascii="Arial" w:hAnsi="Arial" w:cs="Arial"/>
          <w:sz w:val="22"/>
          <w:szCs w:val="22"/>
        </w:rPr>
        <w:t xml:space="preserve"> news items</w:t>
      </w:r>
      <w:r w:rsidR="00315F5F">
        <w:rPr>
          <w:rFonts w:ascii="Arial" w:hAnsi="Arial" w:cs="Arial"/>
          <w:sz w:val="22"/>
          <w:szCs w:val="22"/>
        </w:rPr>
        <w:t>;</w:t>
      </w:r>
    </w:p>
    <w:p w14:paraId="141189E5" w14:textId="3EB8A2FC" w:rsidR="009A52E3" w:rsidRPr="009A52E3" w:rsidRDefault="009A52E3" w:rsidP="005653A4">
      <w:pPr>
        <w:pStyle w:val="ListParagraph"/>
        <w:numPr>
          <w:ilvl w:val="0"/>
          <w:numId w:val="16"/>
        </w:numPr>
        <w:spacing w:after="0" w:line="240" w:lineRule="auto"/>
        <w:ind w:left="426" w:right="-188" w:hanging="357"/>
        <w:rPr>
          <w:rFonts w:ascii="Arial" w:hAnsi="Arial" w:cs="Arial"/>
          <w:sz w:val="22"/>
          <w:szCs w:val="22"/>
        </w:rPr>
      </w:pPr>
      <w:r w:rsidRPr="009A52E3">
        <w:rPr>
          <w:rFonts w:ascii="Arial" w:hAnsi="Arial" w:cs="Arial"/>
          <w:sz w:val="22"/>
          <w:szCs w:val="22"/>
          <w:lang w:val="en-US"/>
        </w:rPr>
        <w:t xml:space="preserve">On-line engagement platform </w:t>
      </w:r>
      <w:r w:rsidRPr="009A52E3">
        <w:rPr>
          <w:rFonts w:ascii="Arial" w:hAnsi="Arial" w:cs="Arial"/>
          <w:i/>
          <w:iCs/>
          <w:sz w:val="22"/>
          <w:szCs w:val="22"/>
          <w:lang w:val="en-US"/>
        </w:rPr>
        <w:t xml:space="preserve">Have Your Say </w:t>
      </w:r>
      <w:r w:rsidRPr="009A52E3">
        <w:rPr>
          <w:rFonts w:ascii="Arial" w:hAnsi="Arial" w:cs="Arial"/>
          <w:sz w:val="22"/>
          <w:szCs w:val="22"/>
        </w:rPr>
        <w:t>project page</w:t>
      </w:r>
      <w:r w:rsidR="00315F5F">
        <w:rPr>
          <w:rFonts w:ascii="Arial" w:hAnsi="Arial" w:cs="Arial"/>
          <w:sz w:val="22"/>
          <w:szCs w:val="22"/>
        </w:rPr>
        <w:t>;</w:t>
      </w:r>
    </w:p>
    <w:p w14:paraId="7FE3CFF5" w14:textId="77777777" w:rsidR="009A52E3" w:rsidRPr="009A52E3" w:rsidRDefault="009A52E3" w:rsidP="005653A4">
      <w:pPr>
        <w:numPr>
          <w:ilvl w:val="0"/>
          <w:numId w:val="17"/>
        </w:numPr>
        <w:spacing w:after="0" w:line="240" w:lineRule="auto"/>
        <w:ind w:left="426" w:right="-188"/>
        <w:contextualSpacing/>
        <w:rPr>
          <w:rFonts w:ascii="Arial" w:hAnsi="Arial" w:cs="Arial"/>
          <w:b/>
          <w:bCs/>
          <w:sz w:val="22"/>
          <w:szCs w:val="22"/>
        </w:rPr>
      </w:pPr>
      <w:r w:rsidRPr="009A52E3">
        <w:rPr>
          <w:rFonts w:ascii="Arial" w:hAnsi="Arial" w:cs="Arial"/>
          <w:i/>
          <w:iCs/>
          <w:sz w:val="22"/>
          <w:szCs w:val="22"/>
        </w:rPr>
        <w:t xml:space="preserve">Inside Word </w:t>
      </w:r>
      <w:r w:rsidRPr="009A52E3">
        <w:rPr>
          <w:rFonts w:ascii="Arial" w:hAnsi="Arial" w:cs="Arial"/>
          <w:sz w:val="22"/>
          <w:szCs w:val="22"/>
        </w:rPr>
        <w:t>bulletin to update Councillors on status of project</w:t>
      </w:r>
    </w:p>
    <w:p w14:paraId="61ADEBEE" w14:textId="77777777" w:rsidR="009A52E3" w:rsidRPr="009A52E3" w:rsidRDefault="009A52E3" w:rsidP="005653A4">
      <w:pPr>
        <w:spacing w:after="0" w:line="240" w:lineRule="auto"/>
        <w:ind w:right="-188"/>
        <w:rPr>
          <w:rFonts w:ascii="Arial" w:hAnsi="Arial" w:cs="Arial"/>
          <w:b/>
          <w:bCs/>
          <w:sz w:val="22"/>
          <w:szCs w:val="22"/>
        </w:rPr>
      </w:pPr>
    </w:p>
    <w:p w14:paraId="6840E219" w14:textId="77777777" w:rsidR="009A52E3" w:rsidRPr="009A52E3" w:rsidRDefault="009A52E3" w:rsidP="005653A4">
      <w:pPr>
        <w:spacing w:after="0" w:line="240" w:lineRule="auto"/>
        <w:ind w:right="-188"/>
        <w:rPr>
          <w:rFonts w:ascii="Arial" w:hAnsi="Arial" w:cs="Arial"/>
          <w:b/>
          <w:bCs/>
          <w:sz w:val="22"/>
          <w:szCs w:val="22"/>
        </w:rPr>
      </w:pPr>
      <w:r w:rsidRPr="009A52E3">
        <w:rPr>
          <w:rFonts w:ascii="Arial" w:hAnsi="Arial" w:cs="Arial"/>
          <w:b/>
          <w:bCs/>
          <w:sz w:val="22"/>
          <w:szCs w:val="22"/>
        </w:rPr>
        <w:t xml:space="preserve">On-site signage and collateral </w:t>
      </w:r>
    </w:p>
    <w:p w14:paraId="1C2ED4B7" w14:textId="69168866" w:rsidR="009A52E3" w:rsidRPr="009A52E3" w:rsidRDefault="009A52E3" w:rsidP="005653A4">
      <w:pPr>
        <w:pStyle w:val="ListParagraph"/>
        <w:numPr>
          <w:ilvl w:val="0"/>
          <w:numId w:val="17"/>
        </w:numPr>
        <w:spacing w:after="0" w:line="240" w:lineRule="auto"/>
        <w:ind w:left="360" w:right="-188"/>
        <w:rPr>
          <w:rFonts w:ascii="Arial" w:hAnsi="Arial" w:cs="Arial"/>
          <w:b/>
          <w:bCs/>
          <w:sz w:val="22"/>
          <w:szCs w:val="22"/>
        </w:rPr>
      </w:pPr>
      <w:r w:rsidRPr="009A52E3">
        <w:rPr>
          <w:rFonts w:ascii="Arial" w:hAnsi="Arial" w:cs="Arial"/>
          <w:sz w:val="22"/>
          <w:szCs w:val="22"/>
        </w:rPr>
        <w:t>Mail out to key stakeholders including hard copy survey and details of project</w:t>
      </w:r>
      <w:r w:rsidR="00315F5F">
        <w:rPr>
          <w:rFonts w:ascii="Arial" w:hAnsi="Arial" w:cs="Arial"/>
          <w:sz w:val="22"/>
          <w:szCs w:val="22"/>
        </w:rPr>
        <w:t>;</w:t>
      </w:r>
    </w:p>
    <w:p w14:paraId="4BA33F14" w14:textId="40976D54" w:rsidR="009A52E3" w:rsidRPr="009A52E3" w:rsidRDefault="009A52E3" w:rsidP="005653A4">
      <w:pPr>
        <w:pStyle w:val="ListParagraph"/>
        <w:numPr>
          <w:ilvl w:val="0"/>
          <w:numId w:val="17"/>
        </w:numPr>
        <w:spacing w:after="0" w:line="240" w:lineRule="auto"/>
        <w:ind w:left="360" w:right="-188"/>
        <w:rPr>
          <w:rFonts w:ascii="Arial" w:hAnsi="Arial" w:cs="Arial"/>
          <w:sz w:val="22"/>
          <w:szCs w:val="22"/>
        </w:rPr>
      </w:pPr>
      <w:r w:rsidRPr="009A52E3">
        <w:rPr>
          <w:rFonts w:ascii="Arial" w:hAnsi="Arial" w:cs="Arial"/>
          <w:sz w:val="22"/>
          <w:szCs w:val="22"/>
        </w:rPr>
        <w:t>Corflute signs with brochure holder attached: signs installed at every Council owned building in Hampton (Library, Community Centre, Playhouse, Senior Citizen Centre, MCH and car parks)</w:t>
      </w:r>
      <w:r w:rsidR="00315F5F">
        <w:rPr>
          <w:rFonts w:ascii="Arial" w:hAnsi="Arial" w:cs="Arial"/>
          <w:sz w:val="22"/>
          <w:szCs w:val="22"/>
        </w:rPr>
        <w:t>;</w:t>
      </w:r>
    </w:p>
    <w:p w14:paraId="50B7D0DC" w14:textId="0C49F3C7" w:rsidR="009A52E3" w:rsidRPr="009A52E3" w:rsidRDefault="009A52E3" w:rsidP="005653A4">
      <w:pPr>
        <w:pStyle w:val="ListParagraph"/>
        <w:numPr>
          <w:ilvl w:val="0"/>
          <w:numId w:val="17"/>
        </w:numPr>
        <w:spacing w:after="0" w:line="240" w:lineRule="auto"/>
        <w:ind w:left="360" w:right="-188"/>
        <w:rPr>
          <w:rFonts w:ascii="Arial" w:hAnsi="Arial" w:cs="Arial"/>
          <w:b/>
          <w:bCs/>
          <w:sz w:val="22"/>
          <w:szCs w:val="22"/>
        </w:rPr>
      </w:pPr>
      <w:r w:rsidRPr="009A52E3">
        <w:rPr>
          <w:rFonts w:ascii="Arial" w:hAnsi="Arial" w:cs="Arial"/>
          <w:sz w:val="22"/>
          <w:szCs w:val="22"/>
        </w:rPr>
        <w:t>Brochure targeting general community distributed via signage</w:t>
      </w:r>
      <w:r w:rsidR="00315F5F">
        <w:rPr>
          <w:rFonts w:ascii="Arial" w:hAnsi="Arial" w:cs="Arial"/>
          <w:sz w:val="22"/>
          <w:szCs w:val="22"/>
        </w:rPr>
        <w:t>;</w:t>
      </w:r>
    </w:p>
    <w:p w14:paraId="36D465A8" w14:textId="77777777" w:rsidR="009A52E3" w:rsidRPr="009A52E3" w:rsidRDefault="009A52E3" w:rsidP="005653A4">
      <w:pPr>
        <w:spacing w:after="0" w:line="240" w:lineRule="auto"/>
        <w:ind w:right="-188"/>
        <w:rPr>
          <w:rFonts w:ascii="Arial" w:hAnsi="Arial" w:cs="Arial"/>
          <w:sz w:val="22"/>
          <w:szCs w:val="22"/>
        </w:rPr>
      </w:pPr>
    </w:p>
    <w:p w14:paraId="0D4CC0CA" w14:textId="77777777" w:rsidR="009A52E3" w:rsidRPr="009A52E3" w:rsidRDefault="009A52E3" w:rsidP="005653A4">
      <w:pPr>
        <w:spacing w:after="0" w:line="240" w:lineRule="auto"/>
        <w:ind w:right="-188"/>
        <w:rPr>
          <w:rFonts w:ascii="Arial" w:hAnsi="Arial" w:cs="Arial"/>
          <w:b/>
          <w:bCs/>
          <w:sz w:val="22"/>
          <w:szCs w:val="22"/>
        </w:rPr>
      </w:pPr>
      <w:r w:rsidRPr="009A52E3">
        <w:rPr>
          <w:rFonts w:ascii="Arial" w:hAnsi="Arial" w:cs="Arial"/>
          <w:b/>
          <w:bCs/>
          <w:sz w:val="22"/>
          <w:szCs w:val="22"/>
        </w:rPr>
        <w:t>Social media</w:t>
      </w:r>
    </w:p>
    <w:p w14:paraId="548CC84B" w14:textId="0C19DEFB" w:rsidR="009A52E3" w:rsidRPr="009A52E3" w:rsidRDefault="009A52E3" w:rsidP="005653A4">
      <w:pPr>
        <w:numPr>
          <w:ilvl w:val="0"/>
          <w:numId w:val="17"/>
        </w:numPr>
        <w:spacing w:after="0" w:line="240" w:lineRule="auto"/>
        <w:ind w:left="360" w:right="-188"/>
        <w:contextualSpacing/>
        <w:rPr>
          <w:rFonts w:ascii="Arial" w:eastAsia="Times New Roman" w:hAnsi="Arial" w:cs="Arial"/>
          <w:b/>
          <w:bCs/>
          <w:sz w:val="22"/>
          <w:szCs w:val="22"/>
        </w:rPr>
      </w:pPr>
      <w:r w:rsidRPr="009A52E3">
        <w:rPr>
          <w:rFonts w:ascii="Arial" w:eastAsia="Times New Roman" w:hAnsi="Arial" w:cs="Arial"/>
          <w:sz w:val="22"/>
          <w:szCs w:val="22"/>
        </w:rPr>
        <w:t>Facebook, Twitter and Instagram posts</w:t>
      </w:r>
      <w:r w:rsidR="00315F5F">
        <w:rPr>
          <w:rFonts w:ascii="Arial" w:eastAsia="Times New Roman" w:hAnsi="Arial" w:cs="Arial"/>
          <w:sz w:val="22"/>
          <w:szCs w:val="22"/>
        </w:rPr>
        <w:t>;</w:t>
      </w:r>
    </w:p>
    <w:p w14:paraId="37ECC6F4" w14:textId="77777777" w:rsidR="009A52E3" w:rsidRPr="009A52E3" w:rsidRDefault="009A52E3" w:rsidP="005653A4">
      <w:pPr>
        <w:spacing w:after="0" w:line="240" w:lineRule="auto"/>
        <w:ind w:right="-188"/>
        <w:rPr>
          <w:rFonts w:ascii="Arial" w:hAnsi="Arial" w:cs="Arial"/>
          <w:b/>
          <w:bCs/>
          <w:sz w:val="22"/>
          <w:szCs w:val="22"/>
        </w:rPr>
      </w:pPr>
    </w:p>
    <w:p w14:paraId="11995317" w14:textId="77777777" w:rsidR="009A52E3" w:rsidRPr="009A52E3" w:rsidRDefault="009A52E3" w:rsidP="005653A4">
      <w:pPr>
        <w:spacing w:after="0" w:line="240" w:lineRule="auto"/>
        <w:ind w:right="-188"/>
        <w:rPr>
          <w:rFonts w:ascii="Arial" w:hAnsi="Arial" w:cs="Arial"/>
          <w:b/>
          <w:bCs/>
          <w:sz w:val="22"/>
          <w:szCs w:val="22"/>
        </w:rPr>
      </w:pPr>
      <w:r w:rsidRPr="009A52E3">
        <w:rPr>
          <w:rFonts w:ascii="Arial" w:hAnsi="Arial" w:cs="Arial"/>
          <w:b/>
          <w:bCs/>
          <w:sz w:val="22"/>
          <w:szCs w:val="22"/>
        </w:rPr>
        <w:t>Advertising</w:t>
      </w:r>
    </w:p>
    <w:p w14:paraId="421541AB" w14:textId="578BF3D0" w:rsidR="009A52E3" w:rsidRPr="009A52E3" w:rsidRDefault="009A52E3" w:rsidP="005653A4">
      <w:pPr>
        <w:numPr>
          <w:ilvl w:val="0"/>
          <w:numId w:val="17"/>
        </w:numPr>
        <w:spacing w:after="0" w:line="240" w:lineRule="auto"/>
        <w:ind w:left="426" w:right="-188"/>
        <w:contextualSpacing/>
        <w:rPr>
          <w:rFonts w:ascii="Arial" w:hAnsi="Arial" w:cs="Arial"/>
          <w:b/>
          <w:bCs/>
          <w:sz w:val="22"/>
          <w:szCs w:val="22"/>
        </w:rPr>
      </w:pPr>
      <w:r w:rsidRPr="009A52E3">
        <w:rPr>
          <w:rFonts w:ascii="Arial" w:hAnsi="Arial" w:cs="Arial"/>
          <w:sz w:val="22"/>
          <w:szCs w:val="22"/>
        </w:rPr>
        <w:t>Facebook advertising (boosted posts)</w:t>
      </w:r>
      <w:r w:rsidR="00315F5F">
        <w:rPr>
          <w:rFonts w:ascii="Arial" w:hAnsi="Arial" w:cs="Arial"/>
          <w:sz w:val="22"/>
          <w:szCs w:val="22"/>
        </w:rPr>
        <w:t>;</w:t>
      </w:r>
    </w:p>
    <w:p w14:paraId="44850C52" w14:textId="77777777" w:rsidR="009A52E3" w:rsidRPr="009A52E3" w:rsidRDefault="009A52E3" w:rsidP="005653A4">
      <w:pPr>
        <w:spacing w:after="0" w:line="240" w:lineRule="auto"/>
        <w:ind w:left="360" w:right="-188"/>
        <w:rPr>
          <w:rFonts w:ascii="Arial" w:hAnsi="Arial" w:cs="Arial"/>
          <w:b/>
          <w:bCs/>
          <w:sz w:val="22"/>
          <w:szCs w:val="22"/>
        </w:rPr>
      </w:pPr>
    </w:p>
    <w:p w14:paraId="3F367F67" w14:textId="77777777" w:rsidR="009A52E3" w:rsidRPr="009A52E3" w:rsidRDefault="009A52E3" w:rsidP="005653A4">
      <w:pPr>
        <w:spacing w:after="0" w:line="240" w:lineRule="auto"/>
        <w:ind w:right="-188"/>
        <w:rPr>
          <w:rFonts w:ascii="Arial" w:hAnsi="Arial" w:cs="Arial"/>
          <w:b/>
          <w:bCs/>
          <w:sz w:val="22"/>
          <w:szCs w:val="22"/>
        </w:rPr>
      </w:pPr>
      <w:r w:rsidRPr="009A52E3">
        <w:rPr>
          <w:rFonts w:ascii="Arial" w:hAnsi="Arial" w:cs="Arial"/>
          <w:b/>
          <w:bCs/>
          <w:sz w:val="22"/>
          <w:szCs w:val="22"/>
        </w:rPr>
        <w:t>Direct Email</w:t>
      </w:r>
    </w:p>
    <w:p w14:paraId="28C2758D" w14:textId="3F74C2F9" w:rsidR="009A52E3" w:rsidRDefault="009A52E3" w:rsidP="005653A4">
      <w:pPr>
        <w:numPr>
          <w:ilvl w:val="0"/>
          <w:numId w:val="18"/>
        </w:numPr>
        <w:spacing w:after="0" w:line="240" w:lineRule="auto"/>
        <w:ind w:left="426" w:right="-188"/>
        <w:contextualSpacing/>
        <w:rPr>
          <w:rFonts w:ascii="Arial" w:hAnsi="Arial" w:cs="Arial"/>
          <w:sz w:val="22"/>
          <w:szCs w:val="22"/>
        </w:rPr>
      </w:pPr>
      <w:r w:rsidRPr="009A52E3">
        <w:rPr>
          <w:rFonts w:ascii="Arial" w:hAnsi="Arial" w:cs="Arial"/>
          <w:sz w:val="22"/>
          <w:szCs w:val="22"/>
        </w:rPr>
        <w:t>External stakeholders/organisations and community groups (as listed)</w:t>
      </w:r>
      <w:r w:rsidR="00EB7C71">
        <w:rPr>
          <w:rFonts w:ascii="Arial" w:hAnsi="Arial" w:cs="Arial"/>
          <w:sz w:val="22"/>
          <w:szCs w:val="22"/>
        </w:rPr>
        <w:t>;</w:t>
      </w:r>
    </w:p>
    <w:p w14:paraId="7D68AAD0" w14:textId="2935357B" w:rsidR="00EB7C71" w:rsidRPr="009A52E3" w:rsidRDefault="00EB7C71" w:rsidP="005653A4">
      <w:pPr>
        <w:numPr>
          <w:ilvl w:val="0"/>
          <w:numId w:val="18"/>
        </w:numPr>
        <w:spacing w:after="0" w:line="240" w:lineRule="auto"/>
        <w:ind w:left="426" w:right="-1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‘Keep Me Informed’ Database established through Stages 1 and 2 of the project;</w:t>
      </w:r>
    </w:p>
    <w:p w14:paraId="4724619D" w14:textId="0C33AE80" w:rsidR="009A52E3" w:rsidRDefault="009A52E3" w:rsidP="005653A4">
      <w:pPr>
        <w:numPr>
          <w:ilvl w:val="0"/>
          <w:numId w:val="18"/>
        </w:numPr>
        <w:spacing w:after="0" w:line="240" w:lineRule="auto"/>
        <w:ind w:left="426" w:right="-188"/>
        <w:contextualSpacing/>
        <w:rPr>
          <w:rFonts w:ascii="Arial" w:hAnsi="Arial" w:cs="Arial"/>
          <w:sz w:val="22"/>
          <w:szCs w:val="22"/>
        </w:rPr>
      </w:pPr>
      <w:r w:rsidRPr="009A52E3">
        <w:rPr>
          <w:rFonts w:ascii="Arial" w:hAnsi="Arial" w:cs="Arial"/>
          <w:i/>
          <w:iCs/>
          <w:sz w:val="22"/>
          <w:szCs w:val="22"/>
        </w:rPr>
        <w:t>Have Your Say</w:t>
      </w:r>
      <w:r w:rsidRPr="009A52E3">
        <w:rPr>
          <w:rFonts w:ascii="Arial" w:hAnsi="Arial" w:cs="Arial"/>
          <w:sz w:val="22"/>
          <w:szCs w:val="22"/>
        </w:rPr>
        <w:t xml:space="preserve"> subscribers</w:t>
      </w:r>
      <w:r>
        <w:rPr>
          <w:rFonts w:ascii="Arial" w:hAnsi="Arial" w:cs="Arial"/>
          <w:sz w:val="22"/>
          <w:szCs w:val="22"/>
        </w:rPr>
        <w:t>.</w:t>
      </w:r>
    </w:p>
    <w:p w14:paraId="35BA0FA9" w14:textId="3DF791D9" w:rsidR="002A032A" w:rsidRDefault="002A032A" w:rsidP="002A032A">
      <w:pPr>
        <w:spacing w:after="0" w:line="240" w:lineRule="auto"/>
        <w:ind w:right="-188"/>
        <w:contextualSpacing/>
        <w:rPr>
          <w:rFonts w:ascii="Arial" w:hAnsi="Arial" w:cs="Arial"/>
          <w:sz w:val="22"/>
          <w:szCs w:val="22"/>
        </w:rPr>
      </w:pPr>
    </w:p>
    <w:p w14:paraId="5DA3084C" w14:textId="6D5D2E83" w:rsidR="002A032A" w:rsidRPr="002A032A" w:rsidRDefault="002A032A" w:rsidP="002A032A">
      <w:pPr>
        <w:spacing w:after="0" w:line="240" w:lineRule="auto"/>
        <w:ind w:right="-188"/>
        <w:contextualSpacing/>
        <w:rPr>
          <w:rFonts w:ascii="Arial" w:hAnsi="Arial" w:cs="Arial"/>
          <w:b/>
          <w:bCs/>
          <w:sz w:val="22"/>
          <w:szCs w:val="22"/>
        </w:rPr>
      </w:pPr>
      <w:r w:rsidRPr="002A032A">
        <w:rPr>
          <w:rFonts w:ascii="Arial" w:hAnsi="Arial" w:cs="Arial"/>
          <w:b/>
          <w:bCs/>
          <w:sz w:val="22"/>
          <w:szCs w:val="22"/>
        </w:rPr>
        <w:t>Post</w:t>
      </w:r>
    </w:p>
    <w:p w14:paraId="4E9171B9" w14:textId="7A4FADB9" w:rsidR="00866CB6" w:rsidRPr="00866CB6" w:rsidRDefault="00866CB6" w:rsidP="00866CB6">
      <w:pPr>
        <w:numPr>
          <w:ilvl w:val="0"/>
          <w:numId w:val="18"/>
        </w:numPr>
        <w:spacing w:after="0" w:line="240" w:lineRule="auto"/>
        <w:ind w:left="426" w:right="-18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 copy letters posted to property owners of land adjacent to Council owned sites nominated as being surplus/to be sold – Mills Street, MCH and Senior Citizens Centre</w:t>
      </w:r>
    </w:p>
    <w:p w14:paraId="5C513425" w14:textId="77777777" w:rsidR="00866CB6" w:rsidRDefault="00866CB6" w:rsidP="00866CB6">
      <w:pPr>
        <w:spacing w:after="0" w:line="240" w:lineRule="auto"/>
        <w:ind w:left="426" w:right="-188"/>
        <w:contextualSpacing/>
        <w:rPr>
          <w:rFonts w:ascii="Arial" w:hAnsi="Arial" w:cs="Arial"/>
          <w:sz w:val="22"/>
          <w:szCs w:val="22"/>
        </w:rPr>
      </w:pPr>
    </w:p>
    <w:p w14:paraId="1B31409D" w14:textId="098E6335" w:rsidR="009120B9" w:rsidRPr="00B5258A" w:rsidRDefault="009120B9" w:rsidP="000807D2">
      <w:pPr>
        <w:pStyle w:val="Heading1"/>
        <w:rPr>
          <w:sz w:val="28"/>
        </w:rPr>
      </w:pPr>
      <w:bookmarkStart w:id="14" w:name="_Toc55491575"/>
      <w:r w:rsidRPr="00B5258A">
        <w:rPr>
          <w:sz w:val="28"/>
        </w:rPr>
        <w:t>Participant profile</w:t>
      </w:r>
      <w:bookmarkEnd w:id="14"/>
    </w:p>
    <w:p w14:paraId="3025521B" w14:textId="554C7403" w:rsidR="00EF6E49" w:rsidRDefault="00931FF4" w:rsidP="00EF6E49">
      <w:pPr>
        <w:rPr>
          <w:sz w:val="22"/>
        </w:rPr>
      </w:pPr>
      <w:r>
        <w:rPr>
          <w:sz w:val="22"/>
        </w:rPr>
        <w:t xml:space="preserve">Participant characteristics such as age group, household type or gender were assessed as being not relevant for this phase of community engagement. </w:t>
      </w:r>
      <w:r w:rsidR="00EF6E49">
        <w:rPr>
          <w:sz w:val="22"/>
        </w:rPr>
        <w:t xml:space="preserve">Where registered </w:t>
      </w:r>
      <w:r w:rsidR="00EF6E49" w:rsidRPr="00A30261">
        <w:rPr>
          <w:i/>
          <w:iCs/>
          <w:sz w:val="22"/>
        </w:rPr>
        <w:t>Have Your Say</w:t>
      </w:r>
      <w:r w:rsidR="00EF6E49">
        <w:rPr>
          <w:sz w:val="22"/>
        </w:rPr>
        <w:t xml:space="preserve"> members participated in the engagement (only 8%), limited demographic data was recorded.</w:t>
      </w:r>
    </w:p>
    <w:p w14:paraId="0D91ABF7" w14:textId="36498A8A" w:rsidR="00931FF4" w:rsidRDefault="00931FF4" w:rsidP="00454708">
      <w:pPr>
        <w:spacing w:after="0" w:line="240" w:lineRule="auto"/>
        <w:ind w:right="-188"/>
        <w:rPr>
          <w:sz w:val="22"/>
        </w:rPr>
      </w:pPr>
      <w:r>
        <w:rPr>
          <w:sz w:val="22"/>
        </w:rPr>
        <w:t>However</w:t>
      </w:r>
      <w:r w:rsidR="00E7705F">
        <w:rPr>
          <w:sz w:val="22"/>
        </w:rPr>
        <w:t>,</w:t>
      </w:r>
      <w:r>
        <w:rPr>
          <w:sz w:val="22"/>
        </w:rPr>
        <w:t xml:space="preserve"> the participant’s connection to the precinct was assessed as being relevant</w:t>
      </w:r>
      <w:r w:rsidR="007E5573">
        <w:rPr>
          <w:sz w:val="22"/>
        </w:rPr>
        <w:t xml:space="preserve"> and the results are shown in the following table.</w:t>
      </w:r>
      <w:r w:rsidRPr="00B5258A">
        <w:rPr>
          <w:sz w:val="22"/>
        </w:rPr>
        <w:t xml:space="preserve"> </w:t>
      </w:r>
      <w:r w:rsidR="00454708">
        <w:rPr>
          <w:sz w:val="22"/>
        </w:rPr>
        <w:t xml:space="preserve">It should be noted that </w:t>
      </w:r>
      <w:r w:rsidR="007E5573">
        <w:rPr>
          <w:sz w:val="22"/>
        </w:rPr>
        <w:t>this</w:t>
      </w:r>
      <w:r w:rsidR="00454708">
        <w:rPr>
          <w:sz w:val="22"/>
        </w:rPr>
        <w:t xml:space="preserve"> survey question</w:t>
      </w:r>
      <w:r w:rsidR="007E5573">
        <w:rPr>
          <w:sz w:val="22"/>
        </w:rPr>
        <w:t xml:space="preserve"> was</w:t>
      </w:r>
      <w:r w:rsidR="00454708">
        <w:rPr>
          <w:sz w:val="22"/>
        </w:rPr>
        <w:t xml:space="preserve"> multi-response so the sum of percentages will exceed 100%.</w:t>
      </w:r>
    </w:p>
    <w:p w14:paraId="79C41367" w14:textId="72FD614D" w:rsidR="00454708" w:rsidRDefault="00454708" w:rsidP="00931FF4">
      <w:pPr>
        <w:spacing w:after="0" w:line="240" w:lineRule="auto"/>
        <w:rPr>
          <w:sz w:val="22"/>
        </w:rPr>
      </w:pPr>
    </w:p>
    <w:tbl>
      <w:tblPr>
        <w:tblStyle w:val="ListTable1Light-Accent2"/>
        <w:tblW w:w="0" w:type="auto"/>
        <w:jc w:val="center"/>
        <w:tblLook w:val="04A0" w:firstRow="1" w:lastRow="0" w:firstColumn="1" w:lastColumn="0" w:noHBand="0" w:noVBand="1"/>
      </w:tblPr>
      <w:tblGrid>
        <w:gridCol w:w="613"/>
        <w:gridCol w:w="4551"/>
        <w:gridCol w:w="1897"/>
        <w:gridCol w:w="1965"/>
      </w:tblGrid>
      <w:tr w:rsidR="00EF6E49" w:rsidRPr="00B5258A" w14:paraId="1DEEEC83" w14:textId="2820613D" w:rsidTr="00920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bottom w:val="single" w:sz="12" w:space="0" w:color="00A3DD" w:themeColor="accent2"/>
            </w:tcBorders>
          </w:tcPr>
          <w:p w14:paraId="587B84F9" w14:textId="77777777" w:rsidR="00EF6E49" w:rsidRPr="00B5258A" w:rsidRDefault="00EF6E49" w:rsidP="003A25E2">
            <w:pPr>
              <w:spacing w:before="60" w:after="60" w:line="240" w:lineRule="auto"/>
              <w:rPr>
                <w:sz w:val="22"/>
              </w:rPr>
            </w:pPr>
          </w:p>
        </w:tc>
        <w:tc>
          <w:tcPr>
            <w:tcW w:w="4551" w:type="dxa"/>
            <w:tcBorders>
              <w:bottom w:val="single" w:sz="12" w:space="0" w:color="00A3DD" w:themeColor="accent2"/>
            </w:tcBorders>
          </w:tcPr>
          <w:p w14:paraId="15A92904" w14:textId="44F709AE" w:rsidR="00EF6E49" w:rsidRPr="00B5258A" w:rsidRDefault="00EF6E49" w:rsidP="00931FF4">
            <w:pPr>
              <w:spacing w:before="60" w:after="60" w:line="240" w:lineRule="auto"/>
              <w:ind w:right="-9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Characteristic</w:t>
            </w:r>
            <w:r w:rsidR="00454708">
              <w:rPr>
                <w:sz w:val="22"/>
              </w:rPr>
              <w:t>s</w:t>
            </w:r>
          </w:p>
        </w:tc>
        <w:tc>
          <w:tcPr>
            <w:tcW w:w="1897" w:type="dxa"/>
            <w:tcBorders>
              <w:bottom w:val="single" w:sz="12" w:space="0" w:color="00A3DD" w:themeColor="accent2"/>
            </w:tcBorders>
          </w:tcPr>
          <w:p w14:paraId="1C859A56" w14:textId="77777777" w:rsidR="00EF6E49" w:rsidRDefault="00EF6E49" w:rsidP="00EF6E49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Have Your Say p</w:t>
            </w:r>
            <w:r w:rsidRPr="00B5258A">
              <w:rPr>
                <w:sz w:val="22"/>
              </w:rPr>
              <w:t>articipants (%)</w:t>
            </w:r>
          </w:p>
          <w:p w14:paraId="426B0015" w14:textId="2AD4B64C" w:rsidR="0082633F" w:rsidRPr="00B5258A" w:rsidRDefault="0082633F" w:rsidP="00EF6E49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n=155</w:t>
            </w:r>
          </w:p>
        </w:tc>
        <w:tc>
          <w:tcPr>
            <w:tcW w:w="1965" w:type="dxa"/>
            <w:tcBorders>
              <w:bottom w:val="single" w:sz="12" w:space="0" w:color="00A3DD" w:themeColor="accent2"/>
            </w:tcBorders>
          </w:tcPr>
          <w:p w14:paraId="7FAECFB7" w14:textId="339A3838" w:rsidR="00EF6E49" w:rsidRDefault="00EF6E49" w:rsidP="00EF6E49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Correspondence received (</w:t>
            </w:r>
            <w:r w:rsidR="0082633F">
              <w:rPr>
                <w:sz w:val="22"/>
              </w:rPr>
              <w:t>No.</w:t>
            </w:r>
            <w:r>
              <w:rPr>
                <w:sz w:val="22"/>
              </w:rPr>
              <w:t>)</w:t>
            </w:r>
          </w:p>
          <w:p w14:paraId="7D3F33E1" w14:textId="161A83E7" w:rsidR="0082633F" w:rsidRDefault="0082633F" w:rsidP="00EF6E49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n=32</w:t>
            </w:r>
          </w:p>
        </w:tc>
      </w:tr>
      <w:tr w:rsidR="000B395F" w:rsidRPr="00B5258A" w14:paraId="78A78226" w14:textId="7CB62CF4" w:rsidTr="00F42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 w:val="restart"/>
            <w:tcBorders>
              <w:top w:val="single" w:sz="12" w:space="0" w:color="00A3DD" w:themeColor="accent2"/>
            </w:tcBorders>
            <w:shd w:val="clear" w:color="auto" w:fill="auto"/>
            <w:textDirection w:val="btLr"/>
          </w:tcPr>
          <w:p w14:paraId="6EA0F3BB" w14:textId="0363A122" w:rsidR="000B395F" w:rsidRPr="00B5258A" w:rsidRDefault="000B395F" w:rsidP="000B395F">
            <w:pPr>
              <w:spacing w:before="60" w:after="60" w:line="240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Connection to Hampton</w:t>
            </w:r>
          </w:p>
        </w:tc>
        <w:tc>
          <w:tcPr>
            <w:tcW w:w="4551" w:type="dxa"/>
            <w:tcBorders>
              <w:top w:val="single" w:sz="12" w:space="0" w:color="00A3DD" w:themeColor="accent2"/>
            </w:tcBorders>
            <w:vAlign w:val="bottom"/>
          </w:tcPr>
          <w:p w14:paraId="2FB344AC" w14:textId="581B18CA" w:rsidR="000B395F" w:rsidRPr="00B5258A" w:rsidRDefault="000B395F" w:rsidP="000B395F">
            <w:pPr>
              <w:spacing w:before="60" w:after="60" w:line="240" w:lineRule="auto"/>
              <w:ind w:right="-9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F4E9F">
              <w:rPr>
                <w:sz w:val="22"/>
              </w:rPr>
              <w:t>I visit/shop at a business in Hampton</w:t>
            </w:r>
          </w:p>
        </w:tc>
        <w:tc>
          <w:tcPr>
            <w:tcW w:w="1897" w:type="dxa"/>
            <w:tcBorders>
              <w:top w:val="single" w:sz="12" w:space="0" w:color="00A3DD" w:themeColor="accent2"/>
            </w:tcBorders>
          </w:tcPr>
          <w:p w14:paraId="389CF674" w14:textId="3CE37D3A" w:rsidR="000B395F" w:rsidRPr="00B5258A" w:rsidRDefault="000B395F" w:rsidP="000B395F">
            <w:pPr>
              <w:spacing w:before="60" w:after="60" w:line="240" w:lineRule="auto"/>
              <w:ind w:right="4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</w:t>
            </w:r>
            <w:r w:rsidR="00797AE0">
              <w:rPr>
                <w:sz w:val="22"/>
              </w:rPr>
              <w:t>7</w:t>
            </w:r>
            <w:r>
              <w:rPr>
                <w:sz w:val="22"/>
              </w:rPr>
              <w:t xml:space="preserve"> (</w:t>
            </w:r>
            <w:r w:rsidR="00797AE0">
              <w:rPr>
                <w:sz w:val="22"/>
              </w:rPr>
              <w:t>75.5</w:t>
            </w:r>
            <w:r>
              <w:rPr>
                <w:sz w:val="22"/>
              </w:rPr>
              <w:t>%)</w:t>
            </w:r>
          </w:p>
        </w:tc>
        <w:tc>
          <w:tcPr>
            <w:tcW w:w="1965" w:type="dxa"/>
            <w:tcBorders>
              <w:top w:val="single" w:sz="12" w:space="0" w:color="00A3DD" w:themeColor="accent2"/>
            </w:tcBorders>
          </w:tcPr>
          <w:p w14:paraId="73E79455" w14:textId="2607944A" w:rsidR="000B395F" w:rsidRPr="00B5258A" w:rsidRDefault="00543663" w:rsidP="000B395F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395F" w:rsidRPr="00B5258A" w14:paraId="3B496C4C" w14:textId="77777777" w:rsidTr="00F42D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shd w:val="clear" w:color="auto" w:fill="auto"/>
            <w:textDirection w:val="btLr"/>
          </w:tcPr>
          <w:p w14:paraId="02BEC08F" w14:textId="77777777" w:rsidR="000B395F" w:rsidRPr="00B5258A" w:rsidRDefault="000B395F" w:rsidP="000B395F">
            <w:pPr>
              <w:spacing w:before="60" w:after="6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551" w:type="dxa"/>
          </w:tcPr>
          <w:p w14:paraId="6AEDD31D" w14:textId="3FC4EF35" w:rsidR="000B395F" w:rsidRPr="00DF4E9F" w:rsidRDefault="000B395F" w:rsidP="000B395F">
            <w:pPr>
              <w:spacing w:before="60" w:after="60" w:line="240" w:lineRule="auto"/>
              <w:ind w:right="-9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F4E9F">
              <w:rPr>
                <w:sz w:val="22"/>
              </w:rPr>
              <w:t>I live in Hampton</w:t>
            </w:r>
          </w:p>
        </w:tc>
        <w:tc>
          <w:tcPr>
            <w:tcW w:w="1897" w:type="dxa"/>
          </w:tcPr>
          <w:p w14:paraId="40C8DCF9" w14:textId="7EB115B9" w:rsidR="000B395F" w:rsidRDefault="000B395F" w:rsidP="000B395F">
            <w:pPr>
              <w:spacing w:before="60" w:after="60" w:line="240" w:lineRule="auto"/>
              <w:ind w:right="4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112 (72</w:t>
            </w:r>
            <w:r w:rsidR="00797AE0">
              <w:rPr>
                <w:sz w:val="22"/>
              </w:rPr>
              <w:t>.3</w:t>
            </w:r>
            <w:r>
              <w:rPr>
                <w:sz w:val="22"/>
              </w:rPr>
              <w:t>%)</w:t>
            </w:r>
          </w:p>
        </w:tc>
        <w:tc>
          <w:tcPr>
            <w:tcW w:w="1965" w:type="dxa"/>
          </w:tcPr>
          <w:p w14:paraId="74D21A57" w14:textId="426992C6" w:rsidR="000B395F" w:rsidRPr="00B5258A" w:rsidRDefault="000B395F" w:rsidP="000B395F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6F5AAC">
              <w:rPr>
                <w:sz w:val="22"/>
              </w:rPr>
              <w:t>2</w:t>
            </w:r>
          </w:p>
        </w:tc>
      </w:tr>
      <w:tr w:rsidR="0092097A" w:rsidRPr="00B5258A" w14:paraId="17B40780" w14:textId="77777777" w:rsidTr="00E2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shd w:val="clear" w:color="auto" w:fill="auto"/>
            <w:textDirection w:val="btLr"/>
          </w:tcPr>
          <w:p w14:paraId="640BBE2F" w14:textId="77777777" w:rsidR="0092097A" w:rsidRPr="00B5258A" w:rsidRDefault="0092097A" w:rsidP="0092097A">
            <w:pPr>
              <w:spacing w:before="60" w:after="6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551" w:type="dxa"/>
            <w:vAlign w:val="bottom"/>
          </w:tcPr>
          <w:p w14:paraId="318BFE9F" w14:textId="20EBAE65" w:rsidR="0092097A" w:rsidRPr="00DF4E9F" w:rsidRDefault="0092097A" w:rsidP="0092097A">
            <w:pPr>
              <w:spacing w:before="60" w:after="60" w:line="240" w:lineRule="auto"/>
              <w:ind w:right="-9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F4E9F">
              <w:rPr>
                <w:sz w:val="22"/>
              </w:rPr>
              <w:t>I own property in Hampton</w:t>
            </w:r>
          </w:p>
        </w:tc>
        <w:tc>
          <w:tcPr>
            <w:tcW w:w="1897" w:type="dxa"/>
          </w:tcPr>
          <w:p w14:paraId="62B3E2AA" w14:textId="234CD63C" w:rsidR="0092097A" w:rsidRDefault="0092097A" w:rsidP="0092097A">
            <w:pPr>
              <w:spacing w:before="60" w:after="60" w:line="240" w:lineRule="auto"/>
              <w:ind w:right="4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100 (6</w:t>
            </w:r>
            <w:r w:rsidR="00797AE0">
              <w:rPr>
                <w:sz w:val="22"/>
              </w:rPr>
              <w:t>4.5</w:t>
            </w:r>
            <w:r>
              <w:rPr>
                <w:sz w:val="22"/>
              </w:rPr>
              <w:t>%)</w:t>
            </w:r>
          </w:p>
        </w:tc>
        <w:tc>
          <w:tcPr>
            <w:tcW w:w="1965" w:type="dxa"/>
          </w:tcPr>
          <w:p w14:paraId="2A0B89D9" w14:textId="5150FD8E" w:rsidR="0092097A" w:rsidRPr="00B5258A" w:rsidRDefault="00EF277A" w:rsidP="0082633F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2097A" w:rsidRPr="00B5258A" w14:paraId="569A4CFE" w14:textId="77777777" w:rsidTr="00E20B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shd w:val="clear" w:color="auto" w:fill="auto"/>
            <w:textDirection w:val="btLr"/>
          </w:tcPr>
          <w:p w14:paraId="27D80829" w14:textId="77777777" w:rsidR="0092097A" w:rsidRPr="00B5258A" w:rsidRDefault="0092097A" w:rsidP="0092097A">
            <w:pPr>
              <w:spacing w:before="60" w:after="6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551" w:type="dxa"/>
            <w:vAlign w:val="bottom"/>
          </w:tcPr>
          <w:p w14:paraId="25BDCEFC" w14:textId="1A67C685" w:rsidR="0092097A" w:rsidRPr="00DF4E9F" w:rsidRDefault="0092097A" w:rsidP="0092097A">
            <w:pPr>
              <w:spacing w:before="60" w:after="60" w:line="240" w:lineRule="auto"/>
              <w:ind w:right="-9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F4E9F">
              <w:rPr>
                <w:sz w:val="22"/>
              </w:rPr>
              <w:t>I attend the community facilities in Hampton</w:t>
            </w:r>
          </w:p>
        </w:tc>
        <w:tc>
          <w:tcPr>
            <w:tcW w:w="1897" w:type="dxa"/>
          </w:tcPr>
          <w:p w14:paraId="7DBA54F6" w14:textId="3B414DC0" w:rsidR="0092097A" w:rsidRDefault="0092097A" w:rsidP="0092097A">
            <w:pPr>
              <w:spacing w:before="60" w:after="60" w:line="240" w:lineRule="auto"/>
              <w:ind w:right="4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</w:t>
            </w:r>
            <w:r w:rsidR="00797AE0">
              <w:rPr>
                <w:sz w:val="22"/>
              </w:rPr>
              <w:t>2</w:t>
            </w:r>
            <w:r>
              <w:rPr>
                <w:sz w:val="22"/>
              </w:rPr>
              <w:t xml:space="preserve"> (</w:t>
            </w:r>
            <w:r w:rsidR="00797AE0">
              <w:rPr>
                <w:sz w:val="22"/>
              </w:rPr>
              <w:t>46.5</w:t>
            </w:r>
            <w:r>
              <w:rPr>
                <w:sz w:val="22"/>
              </w:rPr>
              <w:t>%)</w:t>
            </w:r>
          </w:p>
        </w:tc>
        <w:tc>
          <w:tcPr>
            <w:tcW w:w="1965" w:type="dxa"/>
          </w:tcPr>
          <w:p w14:paraId="705A6324" w14:textId="2B840D29" w:rsidR="0092097A" w:rsidRPr="00B5258A" w:rsidRDefault="006F5AAC" w:rsidP="0082633F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2097A" w:rsidRPr="00B5258A" w14:paraId="1A2CBA21" w14:textId="16327F49" w:rsidTr="00E2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shd w:val="clear" w:color="auto" w:fill="auto"/>
            <w:textDirection w:val="btLr"/>
          </w:tcPr>
          <w:p w14:paraId="4D38ECFB" w14:textId="77777777" w:rsidR="0092097A" w:rsidRPr="00B5258A" w:rsidRDefault="0092097A" w:rsidP="0092097A">
            <w:pPr>
              <w:spacing w:before="60" w:after="6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551" w:type="dxa"/>
            <w:vAlign w:val="bottom"/>
          </w:tcPr>
          <w:p w14:paraId="1BE838B8" w14:textId="0D0EFADF" w:rsidR="0092097A" w:rsidRPr="00B5258A" w:rsidRDefault="0092097A" w:rsidP="0092097A">
            <w:pPr>
              <w:spacing w:before="60" w:after="60" w:line="240" w:lineRule="auto"/>
              <w:ind w:right="-9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F4E9F">
              <w:rPr>
                <w:sz w:val="22"/>
              </w:rPr>
              <w:t>I work/volunteer at a community facilit</w:t>
            </w:r>
            <w:r>
              <w:rPr>
                <w:sz w:val="22"/>
              </w:rPr>
              <w:t>y</w:t>
            </w:r>
            <w:r w:rsidRPr="00DF4E9F">
              <w:rPr>
                <w:sz w:val="22"/>
              </w:rPr>
              <w:t xml:space="preserve"> </w:t>
            </w:r>
          </w:p>
        </w:tc>
        <w:tc>
          <w:tcPr>
            <w:tcW w:w="1897" w:type="dxa"/>
          </w:tcPr>
          <w:p w14:paraId="19317A47" w14:textId="10E83A9F" w:rsidR="0092097A" w:rsidRPr="00B5258A" w:rsidRDefault="0092097A" w:rsidP="0092097A">
            <w:pPr>
              <w:spacing w:before="60" w:after="60" w:line="240" w:lineRule="auto"/>
              <w:ind w:right="4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22 (14</w:t>
            </w:r>
            <w:r w:rsidR="00797AE0">
              <w:rPr>
                <w:sz w:val="22"/>
              </w:rPr>
              <w:t>.2</w:t>
            </w:r>
            <w:r>
              <w:rPr>
                <w:sz w:val="22"/>
              </w:rPr>
              <w:t>%)</w:t>
            </w:r>
          </w:p>
        </w:tc>
        <w:tc>
          <w:tcPr>
            <w:tcW w:w="1965" w:type="dxa"/>
          </w:tcPr>
          <w:p w14:paraId="2A49D77B" w14:textId="19DA4936" w:rsidR="0092097A" w:rsidRPr="00B5258A" w:rsidRDefault="006F5AAC" w:rsidP="0082633F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2097A" w:rsidRPr="00B5258A" w14:paraId="18CD03B5" w14:textId="6DDC59DB" w:rsidTr="00E20B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shd w:val="clear" w:color="auto" w:fill="auto"/>
            <w:textDirection w:val="btLr"/>
          </w:tcPr>
          <w:p w14:paraId="40ED50A4" w14:textId="77777777" w:rsidR="0092097A" w:rsidRPr="00B5258A" w:rsidRDefault="0092097A" w:rsidP="0092097A">
            <w:pPr>
              <w:spacing w:before="60" w:after="6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551" w:type="dxa"/>
          </w:tcPr>
          <w:p w14:paraId="6B3B7672" w14:textId="5F7AAD4D" w:rsidR="0092097A" w:rsidRPr="00B5258A" w:rsidRDefault="0092097A" w:rsidP="0092097A">
            <w:pPr>
              <w:spacing w:before="60" w:after="60" w:line="240" w:lineRule="auto"/>
              <w:ind w:right="-9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F4E9F">
              <w:rPr>
                <w:sz w:val="22"/>
              </w:rPr>
              <w:t>I own/work in a business in Hampton</w:t>
            </w:r>
          </w:p>
        </w:tc>
        <w:tc>
          <w:tcPr>
            <w:tcW w:w="1897" w:type="dxa"/>
          </w:tcPr>
          <w:p w14:paraId="0D628D22" w14:textId="26B1D813" w:rsidR="0092097A" w:rsidRPr="00B5258A" w:rsidRDefault="0092097A" w:rsidP="0092097A">
            <w:pPr>
              <w:spacing w:before="60" w:after="60" w:line="240" w:lineRule="auto"/>
              <w:ind w:right="4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 (9</w:t>
            </w:r>
            <w:r w:rsidR="00797AE0">
              <w:rPr>
                <w:sz w:val="22"/>
              </w:rPr>
              <w:t>.0</w:t>
            </w:r>
            <w:r>
              <w:rPr>
                <w:sz w:val="22"/>
              </w:rPr>
              <w:t>%)</w:t>
            </w:r>
          </w:p>
        </w:tc>
        <w:tc>
          <w:tcPr>
            <w:tcW w:w="1965" w:type="dxa"/>
          </w:tcPr>
          <w:p w14:paraId="39700E09" w14:textId="4BDA77D1" w:rsidR="0092097A" w:rsidRPr="00B5258A" w:rsidRDefault="006F5AAC" w:rsidP="0082633F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2097A" w:rsidRPr="00B5258A" w14:paraId="3D420ADA" w14:textId="58465C63" w:rsidTr="0092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shd w:val="clear" w:color="auto" w:fill="auto"/>
            <w:textDirection w:val="btLr"/>
          </w:tcPr>
          <w:p w14:paraId="55F7E885" w14:textId="77777777" w:rsidR="0092097A" w:rsidRPr="00B5258A" w:rsidRDefault="0092097A" w:rsidP="0092097A">
            <w:pPr>
              <w:spacing w:before="60" w:after="6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551" w:type="dxa"/>
            <w:vAlign w:val="bottom"/>
          </w:tcPr>
          <w:p w14:paraId="22A02D28" w14:textId="76714037" w:rsidR="0092097A" w:rsidRPr="00B5258A" w:rsidRDefault="0092097A" w:rsidP="0092097A">
            <w:pPr>
              <w:spacing w:before="60" w:after="60" w:line="240" w:lineRule="auto"/>
              <w:ind w:right="-9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F4E9F">
              <w:rPr>
                <w:sz w:val="22"/>
              </w:rPr>
              <w:t>I go to school in Hampton</w:t>
            </w:r>
          </w:p>
        </w:tc>
        <w:tc>
          <w:tcPr>
            <w:tcW w:w="1897" w:type="dxa"/>
          </w:tcPr>
          <w:p w14:paraId="3BB8D7F8" w14:textId="55F20AEA" w:rsidR="0092097A" w:rsidRPr="00B5258A" w:rsidRDefault="0092097A" w:rsidP="0092097A">
            <w:pPr>
              <w:spacing w:before="60" w:after="60" w:line="240" w:lineRule="auto"/>
              <w:ind w:right="4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5 (3</w:t>
            </w:r>
            <w:r w:rsidR="00797AE0">
              <w:rPr>
                <w:sz w:val="22"/>
              </w:rPr>
              <w:t>.2</w:t>
            </w:r>
            <w:r>
              <w:rPr>
                <w:sz w:val="22"/>
              </w:rPr>
              <w:t>%)</w:t>
            </w:r>
          </w:p>
        </w:tc>
        <w:tc>
          <w:tcPr>
            <w:tcW w:w="1965" w:type="dxa"/>
          </w:tcPr>
          <w:p w14:paraId="1E531955" w14:textId="0BD0A657" w:rsidR="0092097A" w:rsidRPr="00B5258A" w:rsidRDefault="00543663" w:rsidP="0082633F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2097A" w:rsidRPr="00B5258A" w14:paraId="7C439805" w14:textId="578D5ACE" w:rsidTr="009209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shd w:val="clear" w:color="auto" w:fill="auto"/>
            <w:textDirection w:val="btLr"/>
          </w:tcPr>
          <w:p w14:paraId="1FB797E5" w14:textId="77777777" w:rsidR="0092097A" w:rsidRPr="00B5258A" w:rsidRDefault="0092097A" w:rsidP="0092097A">
            <w:pPr>
              <w:spacing w:before="60" w:after="6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551" w:type="dxa"/>
            <w:vAlign w:val="bottom"/>
          </w:tcPr>
          <w:p w14:paraId="614AE1EA" w14:textId="032E0435" w:rsidR="0092097A" w:rsidRPr="00B5258A" w:rsidRDefault="0092097A" w:rsidP="0092097A">
            <w:pPr>
              <w:spacing w:before="60" w:after="60" w:line="240" w:lineRule="auto"/>
              <w:ind w:right="-9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F4E9F">
              <w:rPr>
                <w:sz w:val="22"/>
              </w:rPr>
              <w:t>I own a property marked for acquisition in the Masterplan</w:t>
            </w:r>
          </w:p>
        </w:tc>
        <w:tc>
          <w:tcPr>
            <w:tcW w:w="1897" w:type="dxa"/>
          </w:tcPr>
          <w:p w14:paraId="2494D1DC" w14:textId="2D513C6B" w:rsidR="0092097A" w:rsidRPr="00B5258A" w:rsidRDefault="0092097A" w:rsidP="0092097A">
            <w:pPr>
              <w:spacing w:before="60" w:after="60" w:line="240" w:lineRule="auto"/>
              <w:ind w:right="43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65" w:type="dxa"/>
          </w:tcPr>
          <w:p w14:paraId="64E165C4" w14:textId="735BD6A3" w:rsidR="0092097A" w:rsidRPr="00B5258A" w:rsidRDefault="006F5AAC" w:rsidP="0082633F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2097A" w:rsidRPr="00B5258A" w14:paraId="16FE4639" w14:textId="3609F8F4" w:rsidTr="00920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  <w:tcBorders>
              <w:bottom w:val="single" w:sz="12" w:space="0" w:color="00A3DD" w:themeColor="accent2"/>
            </w:tcBorders>
            <w:shd w:val="clear" w:color="auto" w:fill="auto"/>
            <w:textDirection w:val="btLr"/>
          </w:tcPr>
          <w:p w14:paraId="2CD2619A" w14:textId="77777777" w:rsidR="0092097A" w:rsidRPr="00B5258A" w:rsidRDefault="0092097A" w:rsidP="0092097A">
            <w:pPr>
              <w:spacing w:before="60" w:after="60" w:line="240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551" w:type="dxa"/>
            <w:tcBorders>
              <w:bottom w:val="single" w:sz="12" w:space="0" w:color="00A3DD" w:themeColor="accent2"/>
            </w:tcBorders>
            <w:vAlign w:val="bottom"/>
          </w:tcPr>
          <w:p w14:paraId="1DF724F1" w14:textId="01928B97" w:rsidR="0092097A" w:rsidRPr="00B5258A" w:rsidRDefault="0092097A" w:rsidP="0092097A">
            <w:pPr>
              <w:spacing w:before="60" w:after="60" w:line="240" w:lineRule="auto"/>
              <w:ind w:right="-9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F4E9F">
              <w:rPr>
                <w:sz w:val="22"/>
              </w:rPr>
              <w:t>Other</w:t>
            </w:r>
            <w:r>
              <w:rPr>
                <w:sz w:val="22"/>
              </w:rPr>
              <w:t xml:space="preserve"> connections/explanatory comments</w:t>
            </w:r>
          </w:p>
        </w:tc>
        <w:tc>
          <w:tcPr>
            <w:tcW w:w="1897" w:type="dxa"/>
            <w:tcBorders>
              <w:bottom w:val="single" w:sz="12" w:space="0" w:color="00A3DD" w:themeColor="accent2"/>
            </w:tcBorders>
          </w:tcPr>
          <w:p w14:paraId="2D50FCC8" w14:textId="5E39ACD0" w:rsidR="0092097A" w:rsidRPr="00B5258A" w:rsidRDefault="0092097A" w:rsidP="0092097A">
            <w:pPr>
              <w:spacing w:before="60" w:after="60" w:line="240" w:lineRule="auto"/>
              <w:ind w:right="4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797AE0">
              <w:rPr>
                <w:sz w:val="22"/>
              </w:rPr>
              <w:t>6</w:t>
            </w:r>
            <w:r>
              <w:rPr>
                <w:sz w:val="22"/>
              </w:rPr>
              <w:t xml:space="preserve"> (</w:t>
            </w:r>
            <w:r w:rsidR="00797AE0">
              <w:rPr>
                <w:sz w:val="22"/>
              </w:rPr>
              <w:t>10.3</w:t>
            </w:r>
            <w:r>
              <w:rPr>
                <w:sz w:val="22"/>
              </w:rPr>
              <w:t>%)</w:t>
            </w:r>
          </w:p>
        </w:tc>
        <w:tc>
          <w:tcPr>
            <w:tcW w:w="1965" w:type="dxa"/>
            <w:tcBorders>
              <w:bottom w:val="single" w:sz="12" w:space="0" w:color="00A3DD" w:themeColor="accent2"/>
            </w:tcBorders>
          </w:tcPr>
          <w:p w14:paraId="37A07FEF" w14:textId="5E8A07B5" w:rsidR="0092097A" w:rsidRPr="00B5258A" w:rsidRDefault="00543663" w:rsidP="0082633F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216ABA9F" w14:textId="4F9E1C99" w:rsidR="000612EE" w:rsidRPr="007B5985" w:rsidRDefault="007B5985" w:rsidP="00DF4E9F">
      <w:pPr>
        <w:spacing w:after="0" w:line="240" w:lineRule="auto"/>
        <w:rPr>
          <w:sz w:val="18"/>
          <w:szCs w:val="18"/>
        </w:rPr>
      </w:pPr>
      <w:r w:rsidRPr="007B5985">
        <w:rPr>
          <w:sz w:val="18"/>
          <w:szCs w:val="18"/>
        </w:rPr>
        <w:t xml:space="preserve">NB: Not all correspondence mentioned </w:t>
      </w:r>
      <w:r w:rsidR="006A049C">
        <w:rPr>
          <w:sz w:val="18"/>
          <w:szCs w:val="18"/>
        </w:rPr>
        <w:t>a</w:t>
      </w:r>
      <w:r w:rsidR="006A049C" w:rsidRPr="007B5985">
        <w:rPr>
          <w:sz w:val="18"/>
          <w:szCs w:val="18"/>
        </w:rPr>
        <w:t xml:space="preserve"> </w:t>
      </w:r>
      <w:r w:rsidRPr="007B5985">
        <w:rPr>
          <w:sz w:val="18"/>
          <w:szCs w:val="18"/>
        </w:rPr>
        <w:t>connection to Hampton.</w:t>
      </w:r>
    </w:p>
    <w:p w14:paraId="0955097A" w14:textId="77777777" w:rsidR="007B5985" w:rsidRPr="007B5985" w:rsidRDefault="007B5985" w:rsidP="00DF4E9F">
      <w:pPr>
        <w:spacing w:after="0" w:line="240" w:lineRule="auto"/>
        <w:rPr>
          <w:sz w:val="22"/>
        </w:rPr>
      </w:pPr>
    </w:p>
    <w:p w14:paraId="11494102" w14:textId="1B47F73B" w:rsidR="009120B9" w:rsidRPr="007B5985" w:rsidRDefault="0027662B" w:rsidP="0027662B">
      <w:pPr>
        <w:spacing w:after="0" w:line="240" w:lineRule="auto"/>
        <w:rPr>
          <w:sz w:val="22"/>
        </w:rPr>
      </w:pPr>
      <w:r w:rsidRPr="007B5985">
        <w:rPr>
          <w:sz w:val="22"/>
        </w:rPr>
        <w:t>A large majority of the visitors/shoppers to Hampton were also Hampton residents (</w:t>
      </w:r>
      <w:r w:rsidR="007B5985" w:rsidRPr="007B5985">
        <w:rPr>
          <w:sz w:val="22"/>
        </w:rPr>
        <w:t>75.2</w:t>
      </w:r>
      <w:r w:rsidRPr="007B5985">
        <w:rPr>
          <w:sz w:val="22"/>
        </w:rPr>
        <w:t>%) or property owners (</w:t>
      </w:r>
      <w:r w:rsidR="007B5985" w:rsidRPr="007B5985">
        <w:rPr>
          <w:sz w:val="22"/>
        </w:rPr>
        <w:t>69.2</w:t>
      </w:r>
      <w:r w:rsidRPr="007B5985">
        <w:rPr>
          <w:sz w:val="22"/>
        </w:rPr>
        <w:t>%). More than half (58.</w:t>
      </w:r>
      <w:r w:rsidR="007B5985" w:rsidRPr="007B5985">
        <w:rPr>
          <w:sz w:val="22"/>
        </w:rPr>
        <w:t>1</w:t>
      </w:r>
      <w:r w:rsidRPr="007B5985">
        <w:rPr>
          <w:sz w:val="22"/>
        </w:rPr>
        <w:t xml:space="preserve">%) of the visitors/shoppers also attended the community facilities in the area. Given these multiple (and potentially competing) interests, it is likely that community sentiment will be mixed. </w:t>
      </w:r>
    </w:p>
    <w:p w14:paraId="5BB44335" w14:textId="77777777" w:rsidR="003C0C1E" w:rsidRPr="007B5985" w:rsidRDefault="003C0C1E" w:rsidP="0027662B">
      <w:pPr>
        <w:spacing w:after="0" w:line="240" w:lineRule="auto"/>
        <w:rPr>
          <w:bCs/>
          <w:sz w:val="22"/>
          <w:szCs w:val="22"/>
        </w:rPr>
      </w:pPr>
    </w:p>
    <w:p w14:paraId="4753317B" w14:textId="7D39B9BE" w:rsidR="00F10FEA" w:rsidRPr="00B5258A" w:rsidRDefault="000B6D3F" w:rsidP="000807D2">
      <w:pPr>
        <w:pStyle w:val="Heading1"/>
        <w:rPr>
          <w:sz w:val="28"/>
        </w:rPr>
      </w:pPr>
      <w:bookmarkStart w:id="15" w:name="_Toc55491576"/>
      <w:r w:rsidRPr="00B5258A">
        <w:rPr>
          <w:sz w:val="28"/>
        </w:rPr>
        <w:t>Consultation f</w:t>
      </w:r>
      <w:r w:rsidR="00103EC7" w:rsidRPr="00B5258A">
        <w:rPr>
          <w:sz w:val="28"/>
        </w:rPr>
        <w:t>indings</w:t>
      </w:r>
      <w:bookmarkEnd w:id="15"/>
    </w:p>
    <w:p w14:paraId="7839DEEC" w14:textId="5E11C19A" w:rsidR="00DF4E9F" w:rsidRDefault="00DF4E9F" w:rsidP="00E20B49">
      <w:pPr>
        <w:spacing w:after="0" w:line="240" w:lineRule="auto"/>
        <w:ind w:right="-188"/>
        <w:rPr>
          <w:sz w:val="22"/>
        </w:rPr>
      </w:pPr>
      <w:r w:rsidRPr="00301006">
        <w:rPr>
          <w:sz w:val="22"/>
        </w:rPr>
        <w:t xml:space="preserve">The following section summarises the community sentiment regarding the </w:t>
      </w:r>
      <w:r w:rsidR="00AD37E5">
        <w:rPr>
          <w:sz w:val="22"/>
        </w:rPr>
        <w:t xml:space="preserve">specific proposals and the draft Masterplan overall, and the </w:t>
      </w:r>
      <w:r w:rsidRPr="00301006">
        <w:rPr>
          <w:sz w:val="22"/>
        </w:rPr>
        <w:t>key themes from their verbatim comments</w:t>
      </w:r>
      <w:r>
        <w:rPr>
          <w:sz w:val="22"/>
        </w:rPr>
        <w:t xml:space="preserve">. </w:t>
      </w:r>
      <w:r w:rsidRPr="00301006">
        <w:rPr>
          <w:sz w:val="22"/>
        </w:rPr>
        <w:t xml:space="preserve">In the </w:t>
      </w:r>
      <w:r w:rsidRPr="00B5258A">
        <w:rPr>
          <w:sz w:val="22"/>
        </w:rPr>
        <w:t xml:space="preserve">interest of stakeholder and community privacy, individual quotes have not been included within this public document. </w:t>
      </w:r>
    </w:p>
    <w:p w14:paraId="5F29FDA4" w14:textId="77777777" w:rsidR="00DF4E9F" w:rsidRDefault="00DF4E9F" w:rsidP="00E20B49">
      <w:pPr>
        <w:spacing w:after="0" w:line="240" w:lineRule="auto"/>
        <w:ind w:right="-188"/>
        <w:rPr>
          <w:sz w:val="22"/>
        </w:rPr>
      </w:pPr>
    </w:p>
    <w:p w14:paraId="68F46ACC" w14:textId="0043EE40" w:rsidR="00DF4E9F" w:rsidRDefault="00DF4E9F" w:rsidP="00E20B49">
      <w:pPr>
        <w:spacing w:after="0"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sz w:val="22"/>
        </w:rPr>
        <w:t xml:space="preserve">Results discussed in this report were drawn from the </w:t>
      </w:r>
      <w:r w:rsidR="00F06DD6">
        <w:rPr>
          <w:sz w:val="22"/>
        </w:rPr>
        <w:t xml:space="preserve">155 survey responses </w:t>
      </w:r>
      <w:r>
        <w:rPr>
          <w:sz w:val="22"/>
        </w:rPr>
        <w:t xml:space="preserve">submitted to the </w:t>
      </w:r>
      <w:r w:rsidR="00636E52">
        <w:rPr>
          <w:rFonts w:ascii="Arial" w:hAnsi="Arial" w:cs="Arial"/>
          <w:bCs/>
          <w:sz w:val="22"/>
          <w:szCs w:val="22"/>
          <w:lang w:val="en-US"/>
        </w:rPr>
        <w:t>o</w:t>
      </w:r>
      <w:r w:rsidR="00636E52" w:rsidRPr="00E14C7A">
        <w:rPr>
          <w:rFonts w:ascii="Arial" w:hAnsi="Arial" w:cs="Arial"/>
          <w:bCs/>
          <w:sz w:val="22"/>
          <w:szCs w:val="22"/>
          <w:lang w:val="en-US"/>
        </w:rPr>
        <w:t xml:space="preserve">n-line engagement platform </w:t>
      </w:r>
      <w:r w:rsidR="00636E52" w:rsidRPr="00E14C7A">
        <w:rPr>
          <w:rFonts w:ascii="Arial" w:hAnsi="Arial" w:cs="Arial"/>
          <w:bCs/>
          <w:i/>
          <w:sz w:val="22"/>
          <w:szCs w:val="22"/>
          <w:lang w:val="en-US"/>
        </w:rPr>
        <w:t>Have Your Say</w:t>
      </w:r>
      <w:r w:rsidR="006F4C08" w:rsidRPr="006F4C08">
        <w:rPr>
          <w:rFonts w:ascii="Arial" w:hAnsi="Arial" w:cs="Arial"/>
          <w:bCs/>
          <w:iCs/>
          <w:sz w:val="22"/>
          <w:szCs w:val="22"/>
          <w:lang w:val="en-US"/>
        </w:rPr>
        <w:t>, and the</w:t>
      </w:r>
      <w:r w:rsidR="006F4C08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="00F06DD6">
        <w:rPr>
          <w:rFonts w:ascii="Arial" w:hAnsi="Arial" w:cs="Arial"/>
          <w:bCs/>
          <w:iCs/>
          <w:sz w:val="22"/>
          <w:szCs w:val="22"/>
          <w:lang w:val="en-US"/>
        </w:rPr>
        <w:t>32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comment</w:t>
      </w:r>
      <w:r w:rsidR="00F06DD6">
        <w:rPr>
          <w:rFonts w:ascii="Arial" w:hAnsi="Arial" w:cs="Arial"/>
          <w:bCs/>
          <w:iCs/>
          <w:sz w:val="22"/>
          <w:szCs w:val="22"/>
          <w:lang w:val="en-US"/>
        </w:rPr>
        <w:t>s</w:t>
      </w:r>
      <w:r w:rsidR="006F4C08">
        <w:rPr>
          <w:rFonts w:ascii="Arial" w:hAnsi="Arial" w:cs="Arial"/>
          <w:bCs/>
          <w:iCs/>
          <w:sz w:val="22"/>
          <w:szCs w:val="22"/>
          <w:lang w:val="en-US"/>
        </w:rPr>
        <w:t>/</w:t>
      </w:r>
      <w:r w:rsidR="00F06DD6">
        <w:rPr>
          <w:rFonts w:ascii="Arial" w:hAnsi="Arial" w:cs="Arial"/>
          <w:bCs/>
          <w:iCs/>
          <w:sz w:val="22"/>
          <w:szCs w:val="22"/>
          <w:lang w:val="en-US"/>
        </w:rPr>
        <w:t>queries sent to Council via email, the website enquiries email or telephone.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 w:rsidR="006F4C08">
        <w:rPr>
          <w:rFonts w:ascii="Arial" w:hAnsi="Arial" w:cs="Arial"/>
          <w:bCs/>
          <w:iCs/>
          <w:sz w:val="22"/>
          <w:szCs w:val="22"/>
          <w:lang w:val="en-US"/>
        </w:rPr>
        <w:t xml:space="preserve">The total number of possible respondents therefore was 187 however </w:t>
      </w:r>
      <w:r w:rsidR="007B7B7F">
        <w:rPr>
          <w:rFonts w:ascii="Arial" w:hAnsi="Arial" w:cs="Arial"/>
          <w:bCs/>
          <w:iCs/>
          <w:sz w:val="22"/>
          <w:szCs w:val="22"/>
          <w:lang w:val="en-US"/>
        </w:rPr>
        <w:t>totals will be smaller on individual questions as not all respondents answered every question.</w:t>
      </w:r>
    </w:p>
    <w:p w14:paraId="124859E7" w14:textId="6125C60D" w:rsidR="004122A3" w:rsidRDefault="004122A3" w:rsidP="00AD37E5">
      <w:pPr>
        <w:pStyle w:val="Heading2"/>
        <w:ind w:right="-613"/>
        <w:rPr>
          <w:sz w:val="24"/>
        </w:rPr>
      </w:pPr>
      <w:bookmarkStart w:id="16" w:name="_Toc55491577"/>
      <w:r w:rsidRPr="00B5258A">
        <w:rPr>
          <w:sz w:val="24"/>
        </w:rPr>
        <w:t xml:space="preserve">Support for </w:t>
      </w:r>
      <w:r w:rsidR="00F225BC" w:rsidRPr="00F225BC">
        <w:rPr>
          <w:sz w:val="24"/>
        </w:rPr>
        <w:t xml:space="preserve">the construction of a multi deck car park </w:t>
      </w:r>
      <w:r w:rsidR="00F06DD6">
        <w:rPr>
          <w:sz w:val="24"/>
        </w:rPr>
        <w:t xml:space="preserve">(as per </w:t>
      </w:r>
      <w:r w:rsidR="00AD37E5">
        <w:rPr>
          <w:sz w:val="24"/>
        </w:rPr>
        <w:t xml:space="preserve">marked </w:t>
      </w:r>
      <w:r w:rsidR="00F225BC" w:rsidRPr="00F225BC">
        <w:rPr>
          <w:sz w:val="24"/>
        </w:rPr>
        <w:t>location</w:t>
      </w:r>
      <w:r w:rsidR="00F06DD6">
        <w:rPr>
          <w:sz w:val="24"/>
        </w:rPr>
        <w:t>)</w:t>
      </w:r>
      <w:bookmarkEnd w:id="16"/>
    </w:p>
    <w:p w14:paraId="1A9E6142" w14:textId="49D1AB0A" w:rsidR="00636E52" w:rsidRPr="00636E52" w:rsidRDefault="00636E52" w:rsidP="00AD37E5">
      <w:pPr>
        <w:spacing w:after="0"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sz w:val="22"/>
          <w:szCs w:val="22"/>
        </w:rPr>
        <w:t xml:space="preserve">The </w:t>
      </w:r>
      <w:r w:rsidRPr="00E14C7A">
        <w:rPr>
          <w:rFonts w:ascii="Arial" w:hAnsi="Arial" w:cs="Arial"/>
          <w:bCs/>
          <w:i/>
          <w:sz w:val="22"/>
          <w:szCs w:val="22"/>
          <w:lang w:val="en-US"/>
        </w:rPr>
        <w:t>Have Your Say</w:t>
      </w:r>
      <w:r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Pr="00636E52">
        <w:rPr>
          <w:rFonts w:ascii="Arial" w:hAnsi="Arial" w:cs="Arial"/>
          <w:bCs/>
          <w:iCs/>
          <w:sz w:val="22"/>
          <w:szCs w:val="22"/>
          <w:lang w:val="en-US"/>
        </w:rPr>
        <w:t>project page provided information</w:t>
      </w:r>
      <w:r>
        <w:rPr>
          <w:rFonts w:ascii="Arial" w:hAnsi="Arial" w:cs="Arial"/>
          <w:bCs/>
          <w:iCs/>
          <w:sz w:val="22"/>
          <w:szCs w:val="22"/>
          <w:lang w:val="en-US"/>
        </w:rPr>
        <w:t>,</w:t>
      </w:r>
      <w:r w:rsidRPr="00636E52">
        <w:rPr>
          <w:rFonts w:ascii="Arial" w:hAnsi="Arial" w:cs="Arial"/>
          <w:bCs/>
          <w:iCs/>
          <w:sz w:val="22"/>
          <w:szCs w:val="22"/>
          <w:lang w:val="en-US"/>
        </w:rPr>
        <w:t xml:space="preserve"> and an indicative map</w:t>
      </w:r>
      <w:r>
        <w:rPr>
          <w:rFonts w:ascii="Arial" w:hAnsi="Arial" w:cs="Arial"/>
          <w:bCs/>
          <w:iCs/>
          <w:sz w:val="22"/>
          <w:szCs w:val="22"/>
          <w:lang w:val="en-US"/>
        </w:rPr>
        <w:t>,</w:t>
      </w:r>
      <w:r w:rsidRPr="00636E52">
        <w:rPr>
          <w:rFonts w:ascii="Arial" w:hAnsi="Arial" w:cs="Arial"/>
          <w:bCs/>
          <w:iCs/>
          <w:sz w:val="22"/>
          <w:szCs w:val="22"/>
          <w:lang w:val="en-US"/>
        </w:rPr>
        <w:t xml:space="preserve"> about the potential changes to the area around the Hampton Library and car park.</w:t>
      </w:r>
    </w:p>
    <w:p w14:paraId="1A6D4657" w14:textId="77777777" w:rsidR="00636E52" w:rsidRPr="00636E52" w:rsidRDefault="00636E52" w:rsidP="00AD37E5">
      <w:pPr>
        <w:spacing w:after="0" w:line="240" w:lineRule="auto"/>
        <w:rPr>
          <w:iCs/>
          <w:sz w:val="22"/>
          <w:szCs w:val="22"/>
        </w:rPr>
      </w:pPr>
    </w:p>
    <w:tbl>
      <w:tblPr>
        <w:tblStyle w:val="GridTable1Light-Accent3"/>
        <w:tblW w:w="8358" w:type="dxa"/>
        <w:tblLook w:val="04A0" w:firstRow="1" w:lastRow="0" w:firstColumn="1" w:lastColumn="0" w:noHBand="0" w:noVBand="1"/>
      </w:tblPr>
      <w:tblGrid>
        <w:gridCol w:w="5524"/>
        <w:gridCol w:w="1417"/>
        <w:gridCol w:w="1417"/>
      </w:tblGrid>
      <w:tr w:rsidR="00AD37E5" w:rsidRPr="00AD37E5" w14:paraId="3E79931A" w14:textId="77777777" w:rsidTr="00AD3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CAEC21C" w14:textId="75D9BC36" w:rsidR="00AD37E5" w:rsidRPr="005010FE" w:rsidRDefault="005010FE" w:rsidP="00AD37E5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5010FE">
              <w:rPr>
                <w:b w:val="0"/>
                <w:bCs w:val="0"/>
                <w:sz w:val="22"/>
                <w:szCs w:val="22"/>
              </w:rPr>
              <w:t>Please rate your support for the construction of a multi deck car park in the identified location</w:t>
            </w:r>
          </w:p>
        </w:tc>
        <w:tc>
          <w:tcPr>
            <w:tcW w:w="1417" w:type="dxa"/>
          </w:tcPr>
          <w:p w14:paraId="5759B118" w14:textId="6BA4BD19" w:rsidR="00AD37E5" w:rsidRPr="00AD37E5" w:rsidRDefault="00AD37E5" w:rsidP="00AD37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37E5">
              <w:rPr>
                <w:sz w:val="22"/>
                <w:szCs w:val="22"/>
              </w:rPr>
              <w:t>No.</w:t>
            </w:r>
          </w:p>
        </w:tc>
        <w:tc>
          <w:tcPr>
            <w:tcW w:w="1417" w:type="dxa"/>
          </w:tcPr>
          <w:p w14:paraId="26EBC88D" w14:textId="29F74705" w:rsidR="00AD37E5" w:rsidRPr="00AD37E5" w:rsidRDefault="00AD37E5" w:rsidP="00AD37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37E5">
              <w:rPr>
                <w:sz w:val="22"/>
                <w:szCs w:val="22"/>
              </w:rPr>
              <w:t>%</w:t>
            </w:r>
          </w:p>
        </w:tc>
      </w:tr>
      <w:tr w:rsidR="00E909CC" w:rsidRPr="00AD37E5" w14:paraId="786AAD29" w14:textId="77777777" w:rsidTr="00AD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90D2A08" w14:textId="5491D109" w:rsidR="00E909CC" w:rsidRPr="00636E52" w:rsidRDefault="00E909CC" w:rsidP="00E909CC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 xml:space="preserve">I strongly support this option </w:t>
            </w:r>
          </w:p>
        </w:tc>
        <w:tc>
          <w:tcPr>
            <w:tcW w:w="1417" w:type="dxa"/>
          </w:tcPr>
          <w:p w14:paraId="691249B9" w14:textId="6B77ED05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9CC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14:paraId="7DA32FB8" w14:textId="342D8EEA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9CC">
              <w:rPr>
                <w:sz w:val="22"/>
                <w:szCs w:val="22"/>
              </w:rPr>
              <w:t>27.2%</w:t>
            </w:r>
          </w:p>
        </w:tc>
      </w:tr>
      <w:tr w:rsidR="00E909CC" w:rsidRPr="00AD37E5" w14:paraId="2A43A8D9" w14:textId="77777777" w:rsidTr="0063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8" w:space="0" w:color="77C3FF" w:themeColor="accent3" w:themeTint="66"/>
            </w:tcBorders>
          </w:tcPr>
          <w:p w14:paraId="2F81FFE5" w14:textId="790D2919" w:rsidR="00E909CC" w:rsidRPr="00636E52" w:rsidRDefault="00E909CC" w:rsidP="00E909CC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 xml:space="preserve">I somewhat support this option </w:t>
            </w:r>
          </w:p>
        </w:tc>
        <w:tc>
          <w:tcPr>
            <w:tcW w:w="1417" w:type="dxa"/>
            <w:tcBorders>
              <w:bottom w:val="single" w:sz="8" w:space="0" w:color="77C3FF" w:themeColor="accent3" w:themeTint="66"/>
            </w:tcBorders>
          </w:tcPr>
          <w:p w14:paraId="2942D3BA" w14:textId="221FEB33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9CC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bottom w:val="single" w:sz="8" w:space="0" w:color="77C3FF" w:themeColor="accent3" w:themeTint="66"/>
            </w:tcBorders>
          </w:tcPr>
          <w:p w14:paraId="03C150C1" w14:textId="28122766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9CC">
              <w:rPr>
                <w:sz w:val="22"/>
                <w:szCs w:val="22"/>
              </w:rPr>
              <w:t>19.1%</w:t>
            </w:r>
          </w:p>
        </w:tc>
      </w:tr>
      <w:tr w:rsidR="00E909CC" w:rsidRPr="00AD37E5" w14:paraId="6F10BE44" w14:textId="77777777" w:rsidTr="0063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8" w:space="0" w:color="77C3FF" w:themeColor="accent3" w:themeTint="66"/>
              <w:bottom w:val="single" w:sz="8" w:space="0" w:color="77C3FF" w:themeColor="accent3" w:themeTint="66"/>
            </w:tcBorders>
          </w:tcPr>
          <w:p w14:paraId="00B1512C" w14:textId="0BBD0F3E" w:rsidR="00E909CC" w:rsidRPr="00AD37E5" w:rsidRDefault="00E909CC" w:rsidP="00E909C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Support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8" w:space="0" w:color="77C3FF" w:themeColor="accent3" w:themeTint="66"/>
            </w:tcBorders>
          </w:tcPr>
          <w:p w14:paraId="2D83AB46" w14:textId="1396C8DF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909CC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8" w:space="0" w:color="77C3FF" w:themeColor="accent3" w:themeTint="66"/>
            </w:tcBorders>
          </w:tcPr>
          <w:p w14:paraId="2F4E6F4E" w14:textId="4081A283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909CC">
              <w:rPr>
                <w:b/>
                <w:bCs/>
                <w:sz w:val="22"/>
                <w:szCs w:val="22"/>
              </w:rPr>
              <w:t>46.3%</w:t>
            </w:r>
          </w:p>
        </w:tc>
      </w:tr>
      <w:tr w:rsidR="00E909CC" w:rsidRPr="00636E52" w14:paraId="1331088B" w14:textId="77777777" w:rsidTr="00636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8" w:space="0" w:color="77C3FF" w:themeColor="accent3" w:themeTint="66"/>
            </w:tcBorders>
          </w:tcPr>
          <w:p w14:paraId="70601E5D" w14:textId="4FE4F97B" w:rsidR="00E909CC" w:rsidRPr="00636E52" w:rsidRDefault="00E909CC" w:rsidP="00E909CC">
            <w:pPr>
              <w:spacing w:after="0"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636E52">
              <w:rPr>
                <w:b w:val="0"/>
                <w:bCs w:val="0"/>
                <w:i/>
                <w:iCs/>
                <w:sz w:val="22"/>
                <w:szCs w:val="22"/>
              </w:rPr>
              <w:t>I do not have an opinion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</w:tcBorders>
          </w:tcPr>
          <w:p w14:paraId="3279CE59" w14:textId="7E214A90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E909CC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</w:tcBorders>
          </w:tcPr>
          <w:p w14:paraId="05EDE9DA" w14:textId="6B872B06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E909CC">
              <w:rPr>
                <w:i/>
                <w:iCs/>
                <w:sz w:val="22"/>
                <w:szCs w:val="22"/>
              </w:rPr>
              <w:t>1.9%</w:t>
            </w:r>
          </w:p>
        </w:tc>
      </w:tr>
      <w:tr w:rsidR="00E909CC" w:rsidRPr="00AD37E5" w14:paraId="1E29311B" w14:textId="77777777" w:rsidTr="00AD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2186C0" w14:textId="6317F958" w:rsidR="00E909CC" w:rsidRPr="00636E52" w:rsidRDefault="00E909CC" w:rsidP="00E909CC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>I am somewhat opposed to this option</w:t>
            </w:r>
          </w:p>
        </w:tc>
        <w:tc>
          <w:tcPr>
            <w:tcW w:w="1417" w:type="dxa"/>
          </w:tcPr>
          <w:p w14:paraId="303B4DD1" w14:textId="4A1DC9F1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9CC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14:paraId="6E250B23" w14:textId="644F1168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9CC">
              <w:rPr>
                <w:sz w:val="22"/>
                <w:szCs w:val="22"/>
              </w:rPr>
              <w:t>14.2%</w:t>
            </w:r>
          </w:p>
        </w:tc>
      </w:tr>
      <w:tr w:rsidR="00E909CC" w:rsidRPr="00AD37E5" w14:paraId="25598C75" w14:textId="77777777" w:rsidTr="00AD3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D4DA829" w14:textId="7C1C65E3" w:rsidR="00E909CC" w:rsidRPr="00636E52" w:rsidRDefault="00E909CC" w:rsidP="00E909CC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>I am strongly opposed to this option</w:t>
            </w:r>
          </w:p>
        </w:tc>
        <w:tc>
          <w:tcPr>
            <w:tcW w:w="1417" w:type="dxa"/>
          </w:tcPr>
          <w:p w14:paraId="1738EE16" w14:textId="001274BA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9CC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</w:tcPr>
          <w:p w14:paraId="7E127683" w14:textId="398E0FB9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09CC">
              <w:rPr>
                <w:sz w:val="22"/>
                <w:szCs w:val="22"/>
              </w:rPr>
              <w:t>37.7%</w:t>
            </w:r>
          </w:p>
        </w:tc>
      </w:tr>
      <w:tr w:rsidR="00E909CC" w:rsidRPr="00AD37E5" w14:paraId="778840EF" w14:textId="77777777" w:rsidTr="00501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1B13BE80" w14:textId="75373D23" w:rsidR="00E909CC" w:rsidRPr="00AD37E5" w:rsidRDefault="00E909CC" w:rsidP="00E909C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Oppose</w:t>
            </w:r>
            <w:r w:rsidR="002721BB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5F7FFAA2" w14:textId="3EFBE5E6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909CC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4BBEF34A" w14:textId="45221148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909CC">
              <w:rPr>
                <w:b/>
                <w:bCs/>
                <w:sz w:val="22"/>
                <w:szCs w:val="22"/>
              </w:rPr>
              <w:t>51.9%</w:t>
            </w:r>
          </w:p>
        </w:tc>
      </w:tr>
      <w:tr w:rsidR="00E909CC" w:rsidRPr="00636E52" w14:paraId="67E43D87" w14:textId="77777777" w:rsidTr="00501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776E2A8F" w14:textId="726E85A3" w:rsidR="00E909CC" w:rsidRPr="00636E52" w:rsidRDefault="00E909CC" w:rsidP="00E909CC">
            <w:pPr>
              <w:spacing w:after="0" w:line="240" w:lineRule="auto"/>
              <w:rPr>
                <w:sz w:val="22"/>
                <w:szCs w:val="22"/>
              </w:rPr>
            </w:pPr>
            <w:r w:rsidRPr="00636E52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417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5863A9C8" w14:textId="123C18D4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909CC">
              <w:rPr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1417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027544FD" w14:textId="2D6547C5" w:rsidR="00E909CC" w:rsidRPr="00E909CC" w:rsidRDefault="00E909CC" w:rsidP="00E909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909CC">
              <w:rPr>
                <w:b/>
                <w:bCs/>
                <w:sz w:val="22"/>
                <w:szCs w:val="22"/>
              </w:rPr>
              <w:t>100.0%</w:t>
            </w:r>
          </w:p>
        </w:tc>
      </w:tr>
    </w:tbl>
    <w:p w14:paraId="7A76CD2E" w14:textId="69B70300" w:rsidR="00AD37E5" w:rsidRDefault="00AD37E5" w:rsidP="005010FE">
      <w:pPr>
        <w:spacing w:after="0" w:line="240" w:lineRule="auto"/>
        <w:rPr>
          <w:sz w:val="22"/>
          <w:szCs w:val="22"/>
        </w:rPr>
      </w:pPr>
    </w:p>
    <w:p w14:paraId="2CFB0DC3" w14:textId="5181D611" w:rsidR="00415D68" w:rsidRDefault="00415D68" w:rsidP="005010FE">
      <w:pPr>
        <w:spacing w:after="0" w:line="240" w:lineRule="auto"/>
        <w:rPr>
          <w:sz w:val="22"/>
          <w:szCs w:val="22"/>
        </w:rPr>
      </w:pPr>
    </w:p>
    <w:p w14:paraId="3DDDB1EF" w14:textId="1FF2105D" w:rsidR="00415D68" w:rsidRDefault="00415D68" w:rsidP="00415D68">
      <w:pPr>
        <w:spacing w:after="0" w:line="240" w:lineRule="auto"/>
        <w:rPr>
          <w:sz w:val="22"/>
        </w:rPr>
      </w:pPr>
      <w:r>
        <w:rPr>
          <w:sz w:val="22"/>
        </w:rPr>
        <w:t>Respondents made 14</w:t>
      </w:r>
      <w:r w:rsidR="00460A40">
        <w:rPr>
          <w:sz w:val="22"/>
        </w:rPr>
        <w:t>0</w:t>
      </w:r>
      <w:r>
        <w:rPr>
          <w:sz w:val="22"/>
        </w:rPr>
        <w:t xml:space="preserve"> comments to explain their view on the </w:t>
      </w:r>
      <w:r w:rsidRPr="005010FE">
        <w:rPr>
          <w:sz w:val="22"/>
          <w:szCs w:val="22"/>
        </w:rPr>
        <w:t>multi</w:t>
      </w:r>
      <w:r>
        <w:rPr>
          <w:b/>
          <w:bCs/>
          <w:sz w:val="22"/>
          <w:szCs w:val="22"/>
        </w:rPr>
        <w:t>-</w:t>
      </w:r>
      <w:r w:rsidRPr="005010FE">
        <w:rPr>
          <w:sz w:val="22"/>
          <w:szCs w:val="22"/>
        </w:rPr>
        <w:t>deck car park</w:t>
      </w:r>
      <w:r>
        <w:rPr>
          <w:sz w:val="22"/>
        </w:rPr>
        <w:t>:</w:t>
      </w:r>
    </w:p>
    <w:p w14:paraId="7CFFF8DC" w14:textId="77777777" w:rsidR="00415D68" w:rsidRPr="00B5258A" w:rsidRDefault="00415D68" w:rsidP="00415D68">
      <w:pPr>
        <w:spacing w:after="0" w:line="240" w:lineRule="auto"/>
        <w:rPr>
          <w:sz w:val="22"/>
        </w:rPr>
      </w:pPr>
    </w:p>
    <w:tbl>
      <w:tblPr>
        <w:tblStyle w:val="ListTable1Light-Accent2"/>
        <w:tblW w:w="949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415D68" w:rsidRPr="00B5258A" w14:paraId="0E92A4E9" w14:textId="77777777" w:rsidTr="00871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F49A00" w:themeColor="accent1"/>
            </w:tcBorders>
          </w:tcPr>
          <w:p w14:paraId="02FB045D" w14:textId="77777777" w:rsidR="00415D68" w:rsidRPr="00B5258A" w:rsidRDefault="00415D68" w:rsidP="008711D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View on proposal</w:t>
            </w:r>
          </w:p>
        </w:tc>
        <w:tc>
          <w:tcPr>
            <w:tcW w:w="7088" w:type="dxa"/>
            <w:tcBorders>
              <w:bottom w:val="single" w:sz="4" w:space="0" w:color="F49A00" w:themeColor="accent1"/>
            </w:tcBorders>
          </w:tcPr>
          <w:p w14:paraId="715B3DA0" w14:textId="77777777" w:rsidR="00AE01EC" w:rsidRDefault="00415D68" w:rsidP="008711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Themes from verbatim comments</w:t>
            </w:r>
            <w:r w:rsidR="00AE01EC">
              <w:rPr>
                <w:sz w:val="22"/>
              </w:rPr>
              <w:t xml:space="preserve"> </w:t>
            </w:r>
          </w:p>
          <w:p w14:paraId="72E321C0" w14:textId="40D61E75" w:rsidR="00415D68" w:rsidRPr="00B5258A" w:rsidRDefault="00AE01EC" w:rsidP="008711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E01EC">
              <w:rPr>
                <w:b w:val="0"/>
                <w:bCs w:val="0"/>
                <w:sz w:val="22"/>
              </w:rPr>
              <w:t>(listed in descending order of frequency)</w:t>
            </w:r>
          </w:p>
        </w:tc>
      </w:tr>
      <w:tr w:rsidR="00415D68" w:rsidRPr="00B5258A" w14:paraId="2991F111" w14:textId="77777777" w:rsidTr="0087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49A00" w:themeColor="accent1"/>
            </w:tcBorders>
            <w:shd w:val="clear" w:color="auto" w:fill="F9FCBA" w:themeFill="accent6" w:themeFillTint="33"/>
          </w:tcPr>
          <w:p w14:paraId="2ACD4740" w14:textId="77777777" w:rsidR="00415D68" w:rsidRPr="00F42D72" w:rsidRDefault="00415D68" w:rsidP="008711D7">
            <w:pPr>
              <w:spacing w:after="0" w:line="240" w:lineRule="auto"/>
              <w:rPr>
                <w:b w:val="0"/>
                <w:sz w:val="22"/>
              </w:rPr>
            </w:pPr>
            <w:r w:rsidRPr="00F42D72">
              <w:rPr>
                <w:b w:val="0"/>
                <w:sz w:val="22"/>
              </w:rPr>
              <w:t>Strongly support</w:t>
            </w:r>
          </w:p>
        </w:tc>
        <w:tc>
          <w:tcPr>
            <w:tcW w:w="7088" w:type="dxa"/>
            <w:tcBorders>
              <w:top w:val="single" w:sz="4" w:space="0" w:color="F49A00" w:themeColor="accent1"/>
            </w:tcBorders>
            <w:shd w:val="clear" w:color="auto" w:fill="F9FCBA" w:themeFill="accent6" w:themeFillTint="33"/>
          </w:tcPr>
          <w:p w14:paraId="20333C77" w14:textId="77777777" w:rsidR="00415D68" w:rsidRPr="00E75196" w:rsidRDefault="00415D68" w:rsidP="00E26C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75196">
              <w:rPr>
                <w:sz w:val="22"/>
              </w:rPr>
              <w:t>Recognise the need to provide more parking (majority)</w:t>
            </w:r>
          </w:p>
          <w:p w14:paraId="68A36F61" w14:textId="77777777" w:rsidR="00415D68" w:rsidRDefault="00415D68" w:rsidP="00E26C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75196">
              <w:rPr>
                <w:sz w:val="22"/>
              </w:rPr>
              <w:t>Mixed view on access for commuters (small numbers)</w:t>
            </w:r>
          </w:p>
          <w:p w14:paraId="60F4C762" w14:textId="77777777" w:rsidR="00415D68" w:rsidRPr="00C52252" w:rsidRDefault="00415D68" w:rsidP="008711D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15D68" w:rsidRPr="00B5258A" w14:paraId="4B585248" w14:textId="77777777" w:rsidTr="0087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9FCBA" w:themeFill="accent6" w:themeFillTint="33"/>
          </w:tcPr>
          <w:p w14:paraId="5ED9D352" w14:textId="77777777" w:rsidR="00415D68" w:rsidRPr="00B5258A" w:rsidRDefault="00415D68" w:rsidP="008711D7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Somewhat support</w:t>
            </w:r>
          </w:p>
        </w:tc>
        <w:tc>
          <w:tcPr>
            <w:tcW w:w="7088" w:type="dxa"/>
            <w:shd w:val="clear" w:color="auto" w:fill="F9FCBA" w:themeFill="accent6" w:themeFillTint="33"/>
          </w:tcPr>
          <w:p w14:paraId="658CC8D4" w14:textId="77777777" w:rsidR="00415D68" w:rsidRPr="00C52252" w:rsidRDefault="00415D68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52252">
              <w:rPr>
                <w:sz w:val="22"/>
              </w:rPr>
              <w:t>Want height to be 2 above ground and 1 underground level</w:t>
            </w:r>
          </w:p>
          <w:p w14:paraId="65015743" w14:textId="3226D61C" w:rsidR="00415D68" w:rsidRPr="00C52252" w:rsidRDefault="00415D68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52252">
              <w:rPr>
                <w:sz w:val="22"/>
              </w:rPr>
              <w:t xml:space="preserve">Needs to be attractive as possible </w:t>
            </w:r>
            <w:r w:rsidR="00EB57E2">
              <w:rPr>
                <w:sz w:val="22"/>
              </w:rPr>
              <w:t>–</w:t>
            </w:r>
            <w:r w:rsidR="00AE01EC">
              <w:rPr>
                <w:sz w:val="22"/>
              </w:rPr>
              <w:t xml:space="preserve"> </w:t>
            </w:r>
            <w:r w:rsidRPr="00C52252">
              <w:rPr>
                <w:sz w:val="22"/>
              </w:rPr>
              <w:t>vegetation</w:t>
            </w:r>
            <w:r w:rsidR="00EB57E2">
              <w:rPr>
                <w:sz w:val="22"/>
              </w:rPr>
              <w:t>,</w:t>
            </w:r>
            <w:r w:rsidRPr="00C52252">
              <w:rPr>
                <w:sz w:val="22"/>
              </w:rPr>
              <w:t xml:space="preserve"> design</w:t>
            </w:r>
          </w:p>
          <w:p w14:paraId="7F7D94E8" w14:textId="77777777" w:rsidR="00415D68" w:rsidRPr="00C52252" w:rsidRDefault="00415D68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52252">
              <w:rPr>
                <w:sz w:val="22"/>
              </w:rPr>
              <w:t>Recognise the need to provide more parking</w:t>
            </w:r>
          </w:p>
          <w:p w14:paraId="5C52D965" w14:textId="77777777" w:rsidR="00415D68" w:rsidRDefault="00415D68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52252">
              <w:rPr>
                <w:sz w:val="22"/>
              </w:rPr>
              <w:t>Should be free parking</w:t>
            </w:r>
          </w:p>
          <w:p w14:paraId="0FC673E2" w14:textId="610372AA" w:rsidR="0027662B" w:rsidRPr="0027662B" w:rsidRDefault="0027662B" w:rsidP="0027662B">
            <w:pPr>
              <w:spacing w:after="0" w:line="240" w:lineRule="auto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01EC" w:rsidRPr="00B5258A" w14:paraId="310C4576" w14:textId="77777777" w:rsidTr="00871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EBC9" w:themeFill="accent1" w:themeFillTint="33"/>
          </w:tcPr>
          <w:p w14:paraId="1659824E" w14:textId="77777777" w:rsidR="00AE01EC" w:rsidRPr="00B5258A" w:rsidRDefault="00AE01EC" w:rsidP="00AE01EC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Somewhat opposed</w:t>
            </w:r>
          </w:p>
        </w:tc>
        <w:tc>
          <w:tcPr>
            <w:tcW w:w="7088" w:type="dxa"/>
            <w:shd w:val="clear" w:color="auto" w:fill="FFEBC9" w:themeFill="accent1" w:themeFillTint="33"/>
          </w:tcPr>
          <w:p w14:paraId="3A6C80AE" w14:textId="091D4B5D" w:rsidR="00AE01EC" w:rsidRPr="00C52252" w:rsidRDefault="00AE01EC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Do not want above</w:t>
            </w:r>
            <w:r w:rsidRPr="00C52252">
              <w:rPr>
                <w:sz w:val="22"/>
              </w:rPr>
              <w:t xml:space="preserve"> ground </w:t>
            </w:r>
            <w:r>
              <w:rPr>
                <w:sz w:val="22"/>
              </w:rPr>
              <w:t>structure, should be underground or low scale</w:t>
            </w:r>
          </w:p>
          <w:p w14:paraId="6F91640E" w14:textId="4BED10FD" w:rsidR="00AE01EC" w:rsidRPr="00C52252" w:rsidRDefault="00AE01EC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Concern about traffic congestion resulting</w:t>
            </w:r>
            <w:r w:rsidR="00D84522">
              <w:rPr>
                <w:sz w:val="22"/>
              </w:rPr>
              <w:t xml:space="preserve"> from use</w:t>
            </w:r>
          </w:p>
          <w:p w14:paraId="37B86CEA" w14:textId="2901D782" w:rsidR="00AE01EC" w:rsidRPr="00C52252" w:rsidRDefault="00AE01EC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lastRenderedPageBreak/>
              <w:t>Should be located near Willis Street</w:t>
            </w:r>
          </w:p>
          <w:p w14:paraId="02E89E44" w14:textId="46B55B29" w:rsidR="00AE01EC" w:rsidRPr="00B5258A" w:rsidRDefault="00AE01EC" w:rsidP="00AE01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01EC" w:rsidRPr="00B5258A" w14:paraId="64F35A05" w14:textId="77777777" w:rsidTr="0087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EBC9" w:themeFill="accent1" w:themeFillTint="33"/>
          </w:tcPr>
          <w:p w14:paraId="3ED18088" w14:textId="77777777" w:rsidR="00AE01EC" w:rsidRDefault="00AE01EC" w:rsidP="00AE01EC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Strongly opposed</w:t>
            </w:r>
          </w:p>
        </w:tc>
        <w:tc>
          <w:tcPr>
            <w:tcW w:w="7088" w:type="dxa"/>
            <w:shd w:val="clear" w:color="auto" w:fill="FFEBC9" w:themeFill="accent1" w:themeFillTint="33"/>
          </w:tcPr>
          <w:p w14:paraId="35ED2366" w14:textId="77777777" w:rsidR="00AE01EC" w:rsidRPr="00600D4F" w:rsidRDefault="00D84522" w:rsidP="00E26C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00D4F">
              <w:rPr>
                <w:sz w:val="22"/>
              </w:rPr>
              <w:t xml:space="preserve">Concern about traffic congestion, access for vehicles and pedestrian/driver safety </w:t>
            </w:r>
          </w:p>
          <w:p w14:paraId="2786A2DC" w14:textId="5A644426" w:rsidR="00D84522" w:rsidRDefault="00D84522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Should be located near Willis Street, or south of railway line</w:t>
            </w:r>
          </w:p>
          <w:p w14:paraId="539745B6" w14:textId="75A58DFA" w:rsidR="00D84522" w:rsidRDefault="00D84522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 justification for additional parking</w:t>
            </w:r>
          </w:p>
          <w:p w14:paraId="6B44B2DE" w14:textId="4CCE9263" w:rsidR="00D84522" w:rsidRDefault="00D84522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Residential amenity/appearance will be unattractive</w:t>
            </w:r>
          </w:p>
          <w:p w14:paraId="73DD490F" w14:textId="1B2687FF" w:rsidR="00D84522" w:rsidRDefault="00D84522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84522">
              <w:rPr>
                <w:sz w:val="22"/>
              </w:rPr>
              <w:t xml:space="preserve">Do not want above ground structure, should be underground </w:t>
            </w:r>
          </w:p>
          <w:p w14:paraId="303BF244" w14:textId="178D11FC" w:rsidR="00D84522" w:rsidRPr="00D84522" w:rsidRDefault="00D84522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Concern about tree removal, loss of vegetation/open space</w:t>
            </w:r>
          </w:p>
          <w:p w14:paraId="2BD2C7E4" w14:textId="4CEBA2E8" w:rsidR="00D84522" w:rsidRPr="00C52252" w:rsidRDefault="00D84522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Should be focusing on sustainable transport options</w:t>
            </w:r>
          </w:p>
          <w:p w14:paraId="063CC8E3" w14:textId="27C46F43" w:rsidR="00D84522" w:rsidRPr="00B5258A" w:rsidRDefault="00D84522" w:rsidP="00AE01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66D15C70" w14:textId="68899DB7" w:rsidR="00415D68" w:rsidRPr="00460A40" w:rsidRDefault="00460A40" w:rsidP="00415D68">
      <w:pPr>
        <w:spacing w:after="0" w:line="240" w:lineRule="auto"/>
        <w:rPr>
          <w:sz w:val="18"/>
          <w:szCs w:val="18"/>
        </w:rPr>
      </w:pPr>
      <w:r w:rsidRPr="00460A40">
        <w:rPr>
          <w:sz w:val="18"/>
          <w:szCs w:val="18"/>
        </w:rPr>
        <w:t xml:space="preserve">NB: </w:t>
      </w:r>
      <w:r>
        <w:rPr>
          <w:sz w:val="18"/>
          <w:szCs w:val="18"/>
        </w:rPr>
        <w:t>The</w:t>
      </w:r>
      <w:r w:rsidRPr="00460A40">
        <w:rPr>
          <w:sz w:val="18"/>
          <w:szCs w:val="18"/>
        </w:rPr>
        <w:t xml:space="preserve"> respondents </w:t>
      </w:r>
      <w:r>
        <w:rPr>
          <w:sz w:val="18"/>
          <w:szCs w:val="18"/>
        </w:rPr>
        <w:t xml:space="preserve">who </w:t>
      </w:r>
      <w:r w:rsidRPr="00460A40">
        <w:rPr>
          <w:sz w:val="18"/>
          <w:szCs w:val="18"/>
        </w:rPr>
        <w:t xml:space="preserve">had “no opinion” </w:t>
      </w:r>
      <w:r>
        <w:rPr>
          <w:sz w:val="18"/>
          <w:szCs w:val="18"/>
        </w:rPr>
        <w:t xml:space="preserve">(n=3) have </w:t>
      </w:r>
      <w:r w:rsidRPr="00460A40">
        <w:rPr>
          <w:sz w:val="18"/>
          <w:szCs w:val="18"/>
        </w:rPr>
        <w:t>not been included in this table.</w:t>
      </w:r>
    </w:p>
    <w:p w14:paraId="141C79AD" w14:textId="77777777" w:rsidR="00D84522" w:rsidRDefault="00D84522" w:rsidP="005010FE">
      <w:pPr>
        <w:spacing w:after="0" w:line="240" w:lineRule="auto"/>
        <w:rPr>
          <w:sz w:val="22"/>
          <w:szCs w:val="22"/>
        </w:rPr>
      </w:pPr>
    </w:p>
    <w:p w14:paraId="391C5ACC" w14:textId="04CAA738" w:rsidR="001119E3" w:rsidRDefault="008842FD" w:rsidP="008842FD">
      <w:pPr>
        <w:spacing w:after="0" w:line="240" w:lineRule="auto"/>
        <w:ind w:right="-188"/>
        <w:rPr>
          <w:sz w:val="22"/>
        </w:rPr>
      </w:pPr>
      <w:r>
        <w:rPr>
          <w:sz w:val="22"/>
        </w:rPr>
        <w:t xml:space="preserve">Given the </w:t>
      </w:r>
      <w:r w:rsidR="00F42D72">
        <w:rPr>
          <w:sz w:val="22"/>
        </w:rPr>
        <w:t>similar</w:t>
      </w:r>
      <w:r>
        <w:rPr>
          <w:sz w:val="22"/>
        </w:rPr>
        <w:t xml:space="preserve"> percentage</w:t>
      </w:r>
      <w:r w:rsidR="00F42D72">
        <w:rPr>
          <w:sz w:val="22"/>
        </w:rPr>
        <w:t xml:space="preserve"> </w:t>
      </w:r>
      <w:r>
        <w:rPr>
          <w:sz w:val="22"/>
        </w:rPr>
        <w:t>of support and opposition to th</w:t>
      </w:r>
      <w:r w:rsidR="001119E3">
        <w:rPr>
          <w:sz w:val="22"/>
        </w:rPr>
        <w:t xml:space="preserve">is </w:t>
      </w:r>
      <w:r w:rsidR="00F42D72">
        <w:rPr>
          <w:sz w:val="22"/>
        </w:rPr>
        <w:t>proposal</w:t>
      </w:r>
      <w:r w:rsidR="001119E3">
        <w:rPr>
          <w:sz w:val="22"/>
        </w:rPr>
        <w:t>, it is important to examine any differences in community sentiment based on their connection to Hampton</w:t>
      </w:r>
      <w:r w:rsidR="00F70665">
        <w:rPr>
          <w:sz w:val="22"/>
        </w:rPr>
        <w:t xml:space="preserve"> (</w:t>
      </w:r>
      <w:r w:rsidR="00EB57E2">
        <w:rPr>
          <w:sz w:val="22"/>
        </w:rPr>
        <w:t>e.g.</w:t>
      </w:r>
      <w:r w:rsidR="00F70665">
        <w:rPr>
          <w:sz w:val="22"/>
        </w:rPr>
        <w:t xml:space="preserve"> it</w:t>
      </w:r>
      <w:r w:rsidR="001119E3">
        <w:rPr>
          <w:sz w:val="22"/>
        </w:rPr>
        <w:t xml:space="preserve"> is feasible that residents would have a different view to </w:t>
      </w:r>
      <w:r w:rsidR="002623B5">
        <w:rPr>
          <w:sz w:val="22"/>
        </w:rPr>
        <w:t>community facility users or shoppers</w:t>
      </w:r>
      <w:r w:rsidR="00F70665">
        <w:rPr>
          <w:sz w:val="22"/>
        </w:rPr>
        <w:t>)</w:t>
      </w:r>
      <w:r w:rsidR="001119E3">
        <w:rPr>
          <w:sz w:val="22"/>
        </w:rPr>
        <w:t xml:space="preserve">. </w:t>
      </w:r>
    </w:p>
    <w:p w14:paraId="697A6D19" w14:textId="18B844CE" w:rsidR="00CE374E" w:rsidRDefault="00CE374E" w:rsidP="008842FD">
      <w:pPr>
        <w:spacing w:after="0" w:line="240" w:lineRule="auto"/>
        <w:ind w:right="-188"/>
        <w:rPr>
          <w:sz w:val="22"/>
        </w:rPr>
      </w:pPr>
    </w:p>
    <w:p w14:paraId="22965317" w14:textId="0478F305" w:rsidR="008842FD" w:rsidRDefault="002009CB" w:rsidP="005010FE">
      <w:pPr>
        <w:spacing w:after="0" w:line="240" w:lineRule="auto"/>
        <w:rPr>
          <w:sz w:val="22"/>
          <w:szCs w:val="22"/>
        </w:rPr>
      </w:pPr>
      <w:r w:rsidRPr="002009CB">
        <w:rPr>
          <w:noProof/>
        </w:rPr>
        <w:drawing>
          <wp:inline distT="0" distB="0" distL="0" distR="0" wp14:anchorId="4BF572AD" wp14:editId="24B30FFC">
            <wp:extent cx="5610225" cy="3381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EC10" w14:textId="77777777" w:rsidR="002C2469" w:rsidRDefault="002C2469" w:rsidP="005010FE">
      <w:pPr>
        <w:spacing w:after="0" w:line="240" w:lineRule="auto"/>
        <w:rPr>
          <w:sz w:val="22"/>
          <w:szCs w:val="22"/>
        </w:rPr>
      </w:pPr>
    </w:p>
    <w:tbl>
      <w:tblPr>
        <w:tblStyle w:val="GridTable1Light-Accent1"/>
        <w:tblW w:w="7404" w:type="dxa"/>
        <w:tblLook w:val="04A0" w:firstRow="1" w:lastRow="0" w:firstColumn="1" w:lastColumn="0" w:noHBand="0" w:noVBand="1"/>
      </w:tblPr>
      <w:tblGrid>
        <w:gridCol w:w="2777"/>
        <w:gridCol w:w="1407"/>
        <w:gridCol w:w="1593"/>
        <w:gridCol w:w="1627"/>
      </w:tblGrid>
      <w:tr w:rsidR="002009CB" w:rsidRPr="00AD37E5" w14:paraId="4BF4BBC6" w14:textId="77777777" w:rsidTr="00200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7E79C148" w14:textId="35D2BFD2" w:rsidR="002009CB" w:rsidRPr="005010FE" w:rsidRDefault="002009CB" w:rsidP="002009CB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Level of </w:t>
            </w:r>
            <w:r w:rsidRPr="005010FE">
              <w:rPr>
                <w:b w:val="0"/>
                <w:bCs w:val="0"/>
                <w:sz w:val="22"/>
                <w:szCs w:val="22"/>
              </w:rPr>
              <w:t>support for the construction of a multi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5010FE">
              <w:rPr>
                <w:b w:val="0"/>
                <w:bCs w:val="0"/>
                <w:sz w:val="22"/>
                <w:szCs w:val="22"/>
              </w:rPr>
              <w:t>deck car park in the identified location</w:t>
            </w:r>
          </w:p>
        </w:tc>
        <w:tc>
          <w:tcPr>
            <w:tcW w:w="1407" w:type="dxa"/>
          </w:tcPr>
          <w:p w14:paraId="0816581B" w14:textId="77777777" w:rsidR="002009CB" w:rsidRPr="00593A59" w:rsidRDefault="002009CB" w:rsidP="002009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593A59">
              <w:rPr>
                <w:b w:val="0"/>
                <w:bCs w:val="0"/>
                <w:sz w:val="22"/>
                <w:szCs w:val="22"/>
              </w:rPr>
              <w:t>Residents/</w:t>
            </w:r>
          </w:p>
          <w:p w14:paraId="5C3EB3E9" w14:textId="77777777" w:rsidR="002009CB" w:rsidRPr="00593A59" w:rsidRDefault="002009CB" w:rsidP="002009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593A59">
              <w:rPr>
                <w:b w:val="0"/>
                <w:bCs w:val="0"/>
                <w:sz w:val="22"/>
                <w:szCs w:val="22"/>
              </w:rPr>
              <w:t>Property Owners</w:t>
            </w:r>
          </w:p>
          <w:p w14:paraId="23402D7C" w14:textId="6C88E302" w:rsidR="002009CB" w:rsidRDefault="002009CB" w:rsidP="002009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3A59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593" w:type="dxa"/>
          </w:tcPr>
          <w:p w14:paraId="23400E8E" w14:textId="3284DDDE" w:rsidR="002009CB" w:rsidRDefault="002009CB" w:rsidP="002009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050623B" w14:textId="76FEAD02" w:rsidR="002009CB" w:rsidRPr="008842FD" w:rsidRDefault="002009CB" w:rsidP="002009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8842FD">
              <w:rPr>
                <w:b w:val="0"/>
                <w:bCs w:val="0"/>
                <w:sz w:val="22"/>
                <w:szCs w:val="22"/>
              </w:rPr>
              <w:t>Visitors/</w:t>
            </w:r>
          </w:p>
          <w:p w14:paraId="10EDD6D8" w14:textId="390A6EFB" w:rsidR="002009CB" w:rsidRPr="008842FD" w:rsidRDefault="002009CB" w:rsidP="002009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8842FD">
              <w:rPr>
                <w:b w:val="0"/>
                <w:bCs w:val="0"/>
                <w:sz w:val="22"/>
                <w:szCs w:val="22"/>
              </w:rPr>
              <w:t>Shoppers</w:t>
            </w:r>
          </w:p>
          <w:p w14:paraId="1FF8E8C9" w14:textId="0F57DEC9" w:rsidR="002009CB" w:rsidRPr="00AD37E5" w:rsidRDefault="002009CB" w:rsidP="002009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842FD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627" w:type="dxa"/>
          </w:tcPr>
          <w:p w14:paraId="6BF6DCB9" w14:textId="77777777" w:rsidR="002009CB" w:rsidRDefault="002009CB" w:rsidP="002009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E6A41D1" w14:textId="6B7B158E" w:rsidR="002009CB" w:rsidRPr="00593A59" w:rsidRDefault="002009CB" w:rsidP="002009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593A59">
              <w:rPr>
                <w:b w:val="0"/>
                <w:bCs w:val="0"/>
                <w:sz w:val="22"/>
                <w:szCs w:val="22"/>
              </w:rPr>
              <w:t>Community facility users</w:t>
            </w:r>
          </w:p>
          <w:p w14:paraId="3390AEEC" w14:textId="3431327A" w:rsidR="002009CB" w:rsidRPr="00AD37E5" w:rsidRDefault="002009CB" w:rsidP="002009C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93A59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2009CB" w:rsidRPr="00AD37E5" w14:paraId="3D3F28FA" w14:textId="77777777" w:rsidTr="0020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06D46809" w14:textId="21F78FF8" w:rsidR="002009CB" w:rsidRPr="00636E52" w:rsidRDefault="002009CB" w:rsidP="002009CB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636E52">
              <w:rPr>
                <w:b w:val="0"/>
                <w:bCs w:val="0"/>
                <w:sz w:val="22"/>
                <w:szCs w:val="22"/>
              </w:rPr>
              <w:t xml:space="preserve">trongly support </w:t>
            </w:r>
          </w:p>
        </w:tc>
        <w:tc>
          <w:tcPr>
            <w:tcW w:w="1407" w:type="dxa"/>
          </w:tcPr>
          <w:p w14:paraId="3CB618BF" w14:textId="5AB17BB9" w:rsidR="002009CB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</w:t>
            </w:r>
          </w:p>
        </w:tc>
        <w:tc>
          <w:tcPr>
            <w:tcW w:w="1593" w:type="dxa"/>
          </w:tcPr>
          <w:p w14:paraId="1DA7D13A" w14:textId="77A3DA05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25.6</w:t>
            </w:r>
          </w:p>
        </w:tc>
        <w:tc>
          <w:tcPr>
            <w:tcW w:w="1627" w:type="dxa"/>
          </w:tcPr>
          <w:p w14:paraId="3F83F8BE" w14:textId="1053BEDC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28.4</w:t>
            </w:r>
          </w:p>
        </w:tc>
      </w:tr>
      <w:tr w:rsidR="002009CB" w:rsidRPr="00AD37E5" w14:paraId="107DB7A4" w14:textId="77777777" w:rsidTr="0020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3B13E1CD" w14:textId="315AE421" w:rsidR="002009CB" w:rsidRPr="00636E52" w:rsidRDefault="002009CB" w:rsidP="002009CB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636E52">
              <w:rPr>
                <w:b w:val="0"/>
                <w:bCs w:val="0"/>
                <w:sz w:val="22"/>
                <w:szCs w:val="22"/>
              </w:rPr>
              <w:t xml:space="preserve">omewhat support </w:t>
            </w:r>
          </w:p>
        </w:tc>
        <w:tc>
          <w:tcPr>
            <w:tcW w:w="1407" w:type="dxa"/>
          </w:tcPr>
          <w:p w14:paraId="24D5C3D9" w14:textId="42EBBE8B" w:rsidR="002009CB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1593" w:type="dxa"/>
          </w:tcPr>
          <w:p w14:paraId="04CA4D4B" w14:textId="04D73627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</w:t>
            </w:r>
          </w:p>
        </w:tc>
        <w:tc>
          <w:tcPr>
            <w:tcW w:w="1627" w:type="dxa"/>
          </w:tcPr>
          <w:p w14:paraId="70B08AD7" w14:textId="5476F725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21.6</w:t>
            </w:r>
          </w:p>
        </w:tc>
      </w:tr>
      <w:tr w:rsidR="002009CB" w:rsidRPr="00AD37E5" w14:paraId="7D6582E2" w14:textId="77777777" w:rsidTr="0020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41FAD2B0" w14:textId="77777777" w:rsidR="002009CB" w:rsidRPr="00AD37E5" w:rsidRDefault="002009CB" w:rsidP="002009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Support</w:t>
            </w:r>
          </w:p>
        </w:tc>
        <w:tc>
          <w:tcPr>
            <w:tcW w:w="1407" w:type="dxa"/>
          </w:tcPr>
          <w:p w14:paraId="6B3E5463" w14:textId="61015CB7" w:rsidR="002009CB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45.2</w:t>
            </w:r>
          </w:p>
        </w:tc>
        <w:tc>
          <w:tcPr>
            <w:tcW w:w="1593" w:type="dxa"/>
          </w:tcPr>
          <w:p w14:paraId="4E71880C" w14:textId="2D8077EA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44.4</w:t>
            </w:r>
          </w:p>
        </w:tc>
        <w:tc>
          <w:tcPr>
            <w:tcW w:w="1627" w:type="dxa"/>
          </w:tcPr>
          <w:p w14:paraId="77CA3511" w14:textId="7748C759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50.0</w:t>
            </w:r>
          </w:p>
        </w:tc>
      </w:tr>
      <w:tr w:rsidR="002009CB" w:rsidRPr="00636E52" w14:paraId="76DB69C7" w14:textId="77777777" w:rsidTr="0020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3A5B2232" w14:textId="14099326" w:rsidR="002009CB" w:rsidRPr="00636E52" w:rsidRDefault="002009CB" w:rsidP="002009CB">
            <w:pPr>
              <w:spacing w:after="0"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</w:rPr>
              <w:t>No</w:t>
            </w:r>
            <w:r w:rsidRPr="00636E52">
              <w:rPr>
                <w:b w:val="0"/>
                <w:bCs w:val="0"/>
                <w:i/>
                <w:iCs/>
                <w:sz w:val="22"/>
                <w:szCs w:val="22"/>
              </w:rPr>
              <w:t xml:space="preserve"> opinion</w:t>
            </w:r>
          </w:p>
        </w:tc>
        <w:tc>
          <w:tcPr>
            <w:tcW w:w="1407" w:type="dxa"/>
          </w:tcPr>
          <w:p w14:paraId="753C2B2A" w14:textId="0DC0BD38" w:rsidR="002009CB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1.6</w:t>
            </w:r>
          </w:p>
        </w:tc>
        <w:tc>
          <w:tcPr>
            <w:tcW w:w="1593" w:type="dxa"/>
          </w:tcPr>
          <w:p w14:paraId="553BA903" w14:textId="6FFECA8C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0.9</w:t>
            </w:r>
          </w:p>
        </w:tc>
        <w:tc>
          <w:tcPr>
            <w:tcW w:w="1627" w:type="dxa"/>
          </w:tcPr>
          <w:p w14:paraId="1E098F9C" w14:textId="1629F1DA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1.4</w:t>
            </w:r>
          </w:p>
        </w:tc>
      </w:tr>
      <w:tr w:rsidR="002009CB" w:rsidRPr="00AD37E5" w14:paraId="05A5E1E8" w14:textId="77777777" w:rsidTr="0020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5A75E55D" w14:textId="16B6D051" w:rsidR="002009CB" w:rsidRPr="00636E52" w:rsidRDefault="002009CB" w:rsidP="002009CB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636E52">
              <w:rPr>
                <w:b w:val="0"/>
                <w:bCs w:val="0"/>
                <w:sz w:val="22"/>
                <w:szCs w:val="22"/>
              </w:rPr>
              <w:t xml:space="preserve">omewhat opposed </w:t>
            </w:r>
          </w:p>
        </w:tc>
        <w:tc>
          <w:tcPr>
            <w:tcW w:w="1407" w:type="dxa"/>
          </w:tcPr>
          <w:p w14:paraId="5A6DAC21" w14:textId="672C2CEA" w:rsidR="002009CB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</w:t>
            </w:r>
          </w:p>
        </w:tc>
        <w:tc>
          <w:tcPr>
            <w:tcW w:w="1593" w:type="dxa"/>
          </w:tcPr>
          <w:p w14:paraId="77ECF42D" w14:textId="426A9A0A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</w:p>
        </w:tc>
        <w:tc>
          <w:tcPr>
            <w:tcW w:w="1627" w:type="dxa"/>
          </w:tcPr>
          <w:p w14:paraId="28901F17" w14:textId="328D2028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</w:tr>
      <w:tr w:rsidR="002009CB" w:rsidRPr="00AD37E5" w14:paraId="49C0F496" w14:textId="77777777" w:rsidTr="0020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47D82F49" w14:textId="16A7EBF6" w:rsidR="002009CB" w:rsidRPr="00636E52" w:rsidRDefault="002009CB" w:rsidP="002009CB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636E52">
              <w:rPr>
                <w:b w:val="0"/>
                <w:bCs w:val="0"/>
                <w:sz w:val="22"/>
                <w:szCs w:val="22"/>
              </w:rPr>
              <w:t>trongly opposed</w:t>
            </w:r>
          </w:p>
        </w:tc>
        <w:tc>
          <w:tcPr>
            <w:tcW w:w="1407" w:type="dxa"/>
          </w:tcPr>
          <w:p w14:paraId="61F9F4E2" w14:textId="57C0A82A" w:rsidR="002009CB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39.5</w:t>
            </w:r>
          </w:p>
        </w:tc>
        <w:tc>
          <w:tcPr>
            <w:tcW w:w="1593" w:type="dxa"/>
          </w:tcPr>
          <w:p w14:paraId="4B9AF197" w14:textId="4F355B09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40.2</w:t>
            </w:r>
          </w:p>
        </w:tc>
        <w:tc>
          <w:tcPr>
            <w:tcW w:w="1627" w:type="dxa"/>
          </w:tcPr>
          <w:p w14:paraId="37C43758" w14:textId="3A2E5364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36.5</w:t>
            </w:r>
          </w:p>
        </w:tc>
      </w:tr>
      <w:tr w:rsidR="002009CB" w:rsidRPr="00AD37E5" w14:paraId="027C0FF0" w14:textId="77777777" w:rsidTr="0020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bottom w:val="single" w:sz="12" w:space="0" w:color="FFD794" w:themeColor="accent1" w:themeTint="66"/>
            </w:tcBorders>
          </w:tcPr>
          <w:p w14:paraId="0A740526" w14:textId="14C2189F" w:rsidR="002009CB" w:rsidRPr="00AD37E5" w:rsidRDefault="002009CB" w:rsidP="002009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Opposed</w:t>
            </w:r>
          </w:p>
        </w:tc>
        <w:tc>
          <w:tcPr>
            <w:tcW w:w="1407" w:type="dxa"/>
            <w:tcBorders>
              <w:bottom w:val="single" w:sz="12" w:space="0" w:color="FFD794" w:themeColor="accent1" w:themeTint="66"/>
            </w:tcBorders>
          </w:tcPr>
          <w:p w14:paraId="6EC046D0" w14:textId="12157A3F" w:rsidR="002009CB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53.2</w:t>
            </w:r>
          </w:p>
        </w:tc>
        <w:tc>
          <w:tcPr>
            <w:tcW w:w="1593" w:type="dxa"/>
            <w:tcBorders>
              <w:bottom w:val="single" w:sz="12" w:space="0" w:color="FFD794" w:themeColor="accent1" w:themeTint="66"/>
            </w:tcBorders>
          </w:tcPr>
          <w:p w14:paraId="1FF63070" w14:textId="04B3DFCA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54.7</w:t>
            </w:r>
          </w:p>
        </w:tc>
        <w:tc>
          <w:tcPr>
            <w:tcW w:w="1627" w:type="dxa"/>
            <w:tcBorders>
              <w:bottom w:val="single" w:sz="12" w:space="0" w:color="FFD794" w:themeColor="accent1" w:themeTint="66"/>
            </w:tcBorders>
          </w:tcPr>
          <w:p w14:paraId="7D56E540" w14:textId="4248F3CD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48.6</w:t>
            </w:r>
          </w:p>
        </w:tc>
      </w:tr>
      <w:tr w:rsidR="002009CB" w:rsidRPr="00AD37E5" w14:paraId="41B8B161" w14:textId="77777777" w:rsidTr="00200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top w:val="single" w:sz="12" w:space="0" w:color="FFD794" w:themeColor="accent1" w:themeTint="66"/>
              <w:bottom w:val="single" w:sz="12" w:space="0" w:color="FFD794" w:themeColor="accent1" w:themeTint="66"/>
            </w:tcBorders>
          </w:tcPr>
          <w:p w14:paraId="34B08497" w14:textId="6E8BB77B" w:rsidR="002009CB" w:rsidRDefault="002009CB" w:rsidP="002009C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% (No.)</w:t>
            </w:r>
          </w:p>
        </w:tc>
        <w:tc>
          <w:tcPr>
            <w:tcW w:w="1407" w:type="dxa"/>
            <w:tcBorders>
              <w:top w:val="single" w:sz="12" w:space="0" w:color="FFD794" w:themeColor="accent1" w:themeTint="66"/>
              <w:bottom w:val="single" w:sz="12" w:space="0" w:color="FFD794" w:themeColor="accent1" w:themeTint="66"/>
            </w:tcBorders>
          </w:tcPr>
          <w:p w14:paraId="289F0429" w14:textId="18F4887C" w:rsidR="002009CB" w:rsidRDefault="002009CB" w:rsidP="002009CB">
            <w:pPr>
              <w:spacing w:after="0" w:line="240" w:lineRule="auto"/>
              <w:ind w:left="-104" w:right="-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 (124)</w:t>
            </w:r>
          </w:p>
        </w:tc>
        <w:tc>
          <w:tcPr>
            <w:tcW w:w="1593" w:type="dxa"/>
            <w:tcBorders>
              <w:top w:val="single" w:sz="12" w:space="0" w:color="FFD794" w:themeColor="accent1" w:themeTint="66"/>
              <w:bottom w:val="single" w:sz="12" w:space="0" w:color="FFD794" w:themeColor="accent1" w:themeTint="66"/>
            </w:tcBorders>
          </w:tcPr>
          <w:p w14:paraId="72DB6134" w14:textId="3629B31B" w:rsidR="002009CB" w:rsidRPr="00E909CC" w:rsidRDefault="002009CB" w:rsidP="002009CB">
            <w:pPr>
              <w:spacing w:after="0" w:line="240" w:lineRule="auto"/>
              <w:ind w:left="-104" w:right="-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bookmarkStart w:id="17" w:name="OLE_LINK2"/>
            <w:r>
              <w:rPr>
                <w:b/>
                <w:bCs/>
                <w:sz w:val="22"/>
                <w:szCs w:val="22"/>
              </w:rPr>
              <w:t>100% (117)</w:t>
            </w:r>
            <w:bookmarkEnd w:id="17"/>
          </w:p>
        </w:tc>
        <w:tc>
          <w:tcPr>
            <w:tcW w:w="1627" w:type="dxa"/>
            <w:tcBorders>
              <w:top w:val="single" w:sz="12" w:space="0" w:color="FFD794" w:themeColor="accent1" w:themeTint="66"/>
              <w:bottom w:val="single" w:sz="12" w:space="0" w:color="FFD794" w:themeColor="accent1" w:themeTint="66"/>
            </w:tcBorders>
          </w:tcPr>
          <w:p w14:paraId="0C236C77" w14:textId="48177BCB" w:rsidR="002009CB" w:rsidRPr="00E909CC" w:rsidRDefault="002009CB" w:rsidP="00200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 (74)</w:t>
            </w:r>
          </w:p>
        </w:tc>
      </w:tr>
    </w:tbl>
    <w:p w14:paraId="550B30F2" w14:textId="3C266749" w:rsidR="008842FD" w:rsidRDefault="008842FD" w:rsidP="00E75196">
      <w:pPr>
        <w:spacing w:after="0" w:line="240" w:lineRule="auto"/>
        <w:rPr>
          <w:sz w:val="22"/>
          <w:szCs w:val="22"/>
        </w:rPr>
      </w:pPr>
    </w:p>
    <w:p w14:paraId="1DDF79DC" w14:textId="70A15DB4" w:rsidR="00694C47" w:rsidRDefault="00694C47">
      <w:pPr>
        <w:spacing w:before="100"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ListTable1Light-Accent5"/>
        <w:tblW w:w="949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FB7BDE" w:rsidRPr="00B5258A" w14:paraId="1A46FA5B" w14:textId="77777777" w:rsidTr="00FB7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5EBBAA9" w14:textId="4CE57157" w:rsidR="00FB7BDE" w:rsidRPr="00B5258A" w:rsidRDefault="00FB7BDE" w:rsidP="008711D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Characteristics</w:t>
            </w:r>
          </w:p>
        </w:tc>
        <w:tc>
          <w:tcPr>
            <w:tcW w:w="7088" w:type="dxa"/>
          </w:tcPr>
          <w:p w14:paraId="4F64B771" w14:textId="283F14AA" w:rsidR="00FB7BDE" w:rsidRDefault="00FB7BDE" w:rsidP="008711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Themes from verbatim comments </w:t>
            </w:r>
            <w:r w:rsidR="00615700">
              <w:rPr>
                <w:sz w:val="22"/>
              </w:rPr>
              <w:t>(both support and opposed)</w:t>
            </w:r>
          </w:p>
          <w:p w14:paraId="65DE3FEB" w14:textId="79E23BEB" w:rsidR="00FB7BDE" w:rsidRPr="00B5258A" w:rsidRDefault="00FB7BDE" w:rsidP="008711D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E01EC">
              <w:rPr>
                <w:b w:val="0"/>
                <w:bCs w:val="0"/>
                <w:sz w:val="22"/>
              </w:rPr>
              <w:t>(</w:t>
            </w:r>
            <w:r w:rsidR="00600D4F">
              <w:rPr>
                <w:b w:val="0"/>
                <w:bCs w:val="0"/>
                <w:sz w:val="22"/>
              </w:rPr>
              <w:t>number of comments in brackets</w:t>
            </w:r>
            <w:r w:rsidRPr="00AE01EC">
              <w:rPr>
                <w:b w:val="0"/>
                <w:bCs w:val="0"/>
                <w:sz w:val="22"/>
              </w:rPr>
              <w:t>)</w:t>
            </w:r>
          </w:p>
        </w:tc>
      </w:tr>
      <w:tr w:rsidR="00FB7BDE" w:rsidRPr="00B5258A" w14:paraId="2FDEE111" w14:textId="77777777" w:rsidTr="00FB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C9F8026" w14:textId="77777777" w:rsidR="00FB7BDE" w:rsidRPr="00593A59" w:rsidRDefault="00FB7BDE" w:rsidP="00FB7BDE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593A59">
              <w:rPr>
                <w:b w:val="0"/>
                <w:bCs w:val="0"/>
                <w:sz w:val="22"/>
                <w:szCs w:val="22"/>
              </w:rPr>
              <w:t>Residents/</w:t>
            </w:r>
          </w:p>
          <w:p w14:paraId="3E043528" w14:textId="77777777" w:rsidR="00FB7BDE" w:rsidRPr="00593A59" w:rsidRDefault="00FB7BDE" w:rsidP="00FB7BDE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593A59">
              <w:rPr>
                <w:b w:val="0"/>
                <w:bCs w:val="0"/>
                <w:sz w:val="22"/>
                <w:szCs w:val="22"/>
              </w:rPr>
              <w:t>Property Owners</w:t>
            </w:r>
          </w:p>
          <w:p w14:paraId="2FFF42B0" w14:textId="04F95787" w:rsidR="00FB7BDE" w:rsidRPr="00F42D72" w:rsidRDefault="00FB7BDE" w:rsidP="008711D7">
            <w:pPr>
              <w:spacing w:after="0" w:line="240" w:lineRule="auto"/>
              <w:rPr>
                <w:b w:val="0"/>
                <w:sz w:val="22"/>
              </w:rPr>
            </w:pPr>
          </w:p>
        </w:tc>
        <w:tc>
          <w:tcPr>
            <w:tcW w:w="7088" w:type="dxa"/>
          </w:tcPr>
          <w:p w14:paraId="6EAE144E" w14:textId="74CA6F1C" w:rsidR="00FB7BDE" w:rsidRPr="00E75196" w:rsidRDefault="00FB7BDE" w:rsidP="00E26C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75196">
              <w:rPr>
                <w:sz w:val="22"/>
              </w:rPr>
              <w:t>Recognise the need to provide more parking (</w:t>
            </w:r>
            <w:r w:rsidR="002C2469">
              <w:rPr>
                <w:sz w:val="22"/>
              </w:rPr>
              <w:t>30</w:t>
            </w:r>
            <w:r w:rsidRPr="00E75196">
              <w:rPr>
                <w:sz w:val="22"/>
              </w:rPr>
              <w:t>)</w:t>
            </w:r>
          </w:p>
          <w:p w14:paraId="1A2BA889" w14:textId="19CC2DE7" w:rsidR="00600D4F" w:rsidRDefault="00600D4F" w:rsidP="00E26C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00D4F">
              <w:rPr>
                <w:sz w:val="22"/>
              </w:rPr>
              <w:t xml:space="preserve">Concern about traffic congestion, access for vehicles and pedestrian/driver safety </w:t>
            </w:r>
            <w:r>
              <w:rPr>
                <w:sz w:val="22"/>
              </w:rPr>
              <w:t>(25)</w:t>
            </w:r>
          </w:p>
          <w:p w14:paraId="4909B974" w14:textId="7326A297" w:rsidR="00600D4F" w:rsidRDefault="00600D4F" w:rsidP="00E26C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Various design suggestions to ensure fit in neighbourhood (2</w:t>
            </w:r>
            <w:r w:rsidR="002C2469">
              <w:rPr>
                <w:sz w:val="22"/>
              </w:rPr>
              <w:t>1</w:t>
            </w:r>
            <w:r>
              <w:rPr>
                <w:sz w:val="22"/>
              </w:rPr>
              <w:t>)</w:t>
            </w:r>
          </w:p>
          <w:p w14:paraId="6B692668" w14:textId="096C131A" w:rsidR="00600D4F" w:rsidRDefault="00600D4F" w:rsidP="00E26C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Should be located near Willis Street</w:t>
            </w:r>
            <w:r w:rsidR="00615700">
              <w:rPr>
                <w:sz w:val="22"/>
              </w:rPr>
              <w:t>,</w:t>
            </w:r>
            <w:r>
              <w:rPr>
                <w:sz w:val="22"/>
              </w:rPr>
              <w:t xml:space="preserve"> or south of railway line (1</w:t>
            </w:r>
            <w:r w:rsidR="002C2469">
              <w:rPr>
                <w:sz w:val="22"/>
              </w:rPr>
              <w:t>8</w:t>
            </w:r>
            <w:r>
              <w:rPr>
                <w:sz w:val="22"/>
              </w:rPr>
              <w:t>)</w:t>
            </w:r>
          </w:p>
          <w:p w14:paraId="44C18F47" w14:textId="1D3C8A13" w:rsidR="00600D4F" w:rsidRPr="00C52252" w:rsidRDefault="00600D4F" w:rsidP="00E26C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Unattractive or unsafe (12)</w:t>
            </w:r>
          </w:p>
          <w:p w14:paraId="66C8D6A3" w14:textId="77777777" w:rsidR="00FB7BDE" w:rsidRDefault="00600D4F" w:rsidP="00E26C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Do not want above</w:t>
            </w:r>
            <w:r w:rsidRPr="00C52252">
              <w:rPr>
                <w:sz w:val="22"/>
              </w:rPr>
              <w:t xml:space="preserve"> ground </w:t>
            </w:r>
            <w:r>
              <w:rPr>
                <w:sz w:val="22"/>
              </w:rPr>
              <w:t>structure, should be underground or low scale (1</w:t>
            </w:r>
            <w:r w:rsidR="002C2469">
              <w:rPr>
                <w:sz w:val="22"/>
              </w:rPr>
              <w:t>2</w:t>
            </w:r>
            <w:r>
              <w:rPr>
                <w:sz w:val="22"/>
              </w:rPr>
              <w:t xml:space="preserve">) </w:t>
            </w:r>
          </w:p>
          <w:p w14:paraId="71C86530" w14:textId="35FDDB0A" w:rsidR="002C2469" w:rsidRPr="002C2469" w:rsidRDefault="002C2469" w:rsidP="002C2469">
            <w:pPr>
              <w:spacing w:after="0" w:line="240" w:lineRule="auto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B7BDE" w:rsidRPr="00B5258A" w14:paraId="58092CD4" w14:textId="77777777" w:rsidTr="00FB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CCF9607" w14:textId="77777777" w:rsidR="00FB7BDE" w:rsidRPr="008842FD" w:rsidRDefault="00FB7BDE" w:rsidP="00FB7BDE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8842FD">
              <w:rPr>
                <w:b w:val="0"/>
                <w:bCs w:val="0"/>
                <w:sz w:val="22"/>
                <w:szCs w:val="22"/>
              </w:rPr>
              <w:t>Visitors/</w:t>
            </w:r>
          </w:p>
          <w:p w14:paraId="42BB8A4C" w14:textId="63290FC9" w:rsidR="00FB7BDE" w:rsidRDefault="00FB7BDE" w:rsidP="00FB7BDE">
            <w:pPr>
              <w:spacing w:after="0" w:line="240" w:lineRule="auto"/>
              <w:rPr>
                <w:sz w:val="22"/>
                <w:szCs w:val="22"/>
              </w:rPr>
            </w:pPr>
            <w:r w:rsidRPr="008842FD">
              <w:rPr>
                <w:b w:val="0"/>
                <w:bCs w:val="0"/>
                <w:sz w:val="22"/>
                <w:szCs w:val="22"/>
              </w:rPr>
              <w:t>Shoppers</w:t>
            </w:r>
          </w:p>
          <w:p w14:paraId="394F8662" w14:textId="3AE33AD0" w:rsidR="003A561D" w:rsidRDefault="003A561D" w:rsidP="00FB7BDE">
            <w:pPr>
              <w:spacing w:after="0" w:line="240" w:lineRule="auto"/>
              <w:rPr>
                <w:sz w:val="22"/>
                <w:szCs w:val="22"/>
              </w:rPr>
            </w:pPr>
          </w:p>
          <w:p w14:paraId="3A5415E7" w14:textId="75F5BA46" w:rsidR="003A561D" w:rsidRPr="008842FD" w:rsidRDefault="003A561D" w:rsidP="00FB7BDE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(many of these </w:t>
            </w:r>
            <w:r w:rsidR="00F75B00">
              <w:rPr>
                <w:b w:val="0"/>
                <w:bCs w:val="0"/>
                <w:sz w:val="22"/>
                <w:szCs w:val="22"/>
              </w:rPr>
              <w:t xml:space="preserve">are </w:t>
            </w:r>
            <w:r>
              <w:rPr>
                <w:b w:val="0"/>
                <w:bCs w:val="0"/>
                <w:sz w:val="22"/>
                <w:szCs w:val="22"/>
              </w:rPr>
              <w:t>also residents)</w:t>
            </w:r>
          </w:p>
          <w:p w14:paraId="146D221E" w14:textId="1BC5580C" w:rsidR="00FB7BDE" w:rsidRPr="00B5258A" w:rsidRDefault="00FB7BDE" w:rsidP="008711D7">
            <w:pPr>
              <w:spacing w:after="0" w:line="240" w:lineRule="auto"/>
              <w:rPr>
                <w:b w:val="0"/>
                <w:sz w:val="22"/>
              </w:rPr>
            </w:pPr>
          </w:p>
        </w:tc>
        <w:tc>
          <w:tcPr>
            <w:tcW w:w="7088" w:type="dxa"/>
          </w:tcPr>
          <w:p w14:paraId="5F23356A" w14:textId="17D8A667" w:rsidR="008711D7" w:rsidRDefault="008711D7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711D7">
              <w:rPr>
                <w:sz w:val="22"/>
              </w:rPr>
              <w:t>Recognise the need to provide more parking (</w:t>
            </w:r>
            <w:r w:rsidR="006B0D19">
              <w:rPr>
                <w:sz w:val="22"/>
              </w:rPr>
              <w:t>29</w:t>
            </w:r>
            <w:r w:rsidRPr="008711D7">
              <w:rPr>
                <w:sz w:val="22"/>
              </w:rPr>
              <w:t>)</w:t>
            </w:r>
          </w:p>
          <w:p w14:paraId="189677BD" w14:textId="7603FC4F" w:rsidR="008711D7" w:rsidRPr="008711D7" w:rsidRDefault="008711D7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711D7">
              <w:rPr>
                <w:sz w:val="22"/>
              </w:rPr>
              <w:t>Concern about traffic congestion, access for vehicles and pedestrian/driver safety (2</w:t>
            </w:r>
            <w:r>
              <w:rPr>
                <w:sz w:val="22"/>
              </w:rPr>
              <w:t>1</w:t>
            </w:r>
            <w:r w:rsidRPr="008711D7">
              <w:rPr>
                <w:sz w:val="22"/>
              </w:rPr>
              <w:t>)</w:t>
            </w:r>
          </w:p>
          <w:p w14:paraId="1AFE1676" w14:textId="275DEFE4" w:rsidR="008711D7" w:rsidRDefault="008711D7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Should be located near Willis Street, or south of railway line (1</w:t>
            </w:r>
            <w:r w:rsidR="006B0D19">
              <w:rPr>
                <w:sz w:val="22"/>
              </w:rPr>
              <w:t>9</w:t>
            </w:r>
            <w:r>
              <w:rPr>
                <w:sz w:val="22"/>
              </w:rPr>
              <w:t>)</w:t>
            </w:r>
          </w:p>
          <w:p w14:paraId="5F7C4B79" w14:textId="51A700E8" w:rsidR="008711D7" w:rsidRDefault="008711D7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Various design suggestions to ensure attractive/maximise use (17)</w:t>
            </w:r>
          </w:p>
          <w:p w14:paraId="73F3BCCD" w14:textId="77777777" w:rsidR="008711D7" w:rsidRPr="00C52252" w:rsidRDefault="008711D7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Unattractive or unsafe (12)</w:t>
            </w:r>
          </w:p>
          <w:p w14:paraId="38450A72" w14:textId="4886A437" w:rsidR="00FB7BDE" w:rsidRPr="006B0D19" w:rsidRDefault="008711D7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B0D19">
              <w:rPr>
                <w:sz w:val="22"/>
              </w:rPr>
              <w:t xml:space="preserve">Do not want above ground structure, should be underground or low scale (12) </w:t>
            </w:r>
          </w:p>
          <w:p w14:paraId="297A688A" w14:textId="2608BCF0" w:rsidR="0027662B" w:rsidRPr="0027662B" w:rsidRDefault="0027662B" w:rsidP="0027662B">
            <w:pPr>
              <w:spacing w:after="0" w:line="240" w:lineRule="auto"/>
              <w:ind w:lef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B7BDE" w:rsidRPr="00B5258A" w14:paraId="510F1F32" w14:textId="77777777" w:rsidTr="00FB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225B201" w14:textId="77777777" w:rsidR="00FB7BDE" w:rsidRPr="00593A59" w:rsidRDefault="00FB7BDE" w:rsidP="00FB7BDE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593A59">
              <w:rPr>
                <w:b w:val="0"/>
                <w:bCs w:val="0"/>
                <w:sz w:val="22"/>
                <w:szCs w:val="22"/>
              </w:rPr>
              <w:t>Community facility users</w:t>
            </w:r>
          </w:p>
          <w:p w14:paraId="7309B1C8" w14:textId="5A60E45D" w:rsidR="00FB7BDE" w:rsidRPr="00B5258A" w:rsidRDefault="00FB7BDE" w:rsidP="008711D7">
            <w:pPr>
              <w:spacing w:after="0" w:line="240" w:lineRule="auto"/>
              <w:rPr>
                <w:b w:val="0"/>
                <w:sz w:val="22"/>
              </w:rPr>
            </w:pPr>
          </w:p>
        </w:tc>
        <w:tc>
          <w:tcPr>
            <w:tcW w:w="7088" w:type="dxa"/>
          </w:tcPr>
          <w:p w14:paraId="5EEE580D" w14:textId="5F6A9E6E" w:rsidR="0027662B" w:rsidRDefault="0027662B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711D7">
              <w:rPr>
                <w:sz w:val="22"/>
              </w:rPr>
              <w:t>Recognise the need to provide more parking (</w:t>
            </w:r>
            <w:r>
              <w:rPr>
                <w:sz w:val="22"/>
              </w:rPr>
              <w:t>19</w:t>
            </w:r>
            <w:r w:rsidRPr="008711D7">
              <w:rPr>
                <w:sz w:val="22"/>
              </w:rPr>
              <w:t>)</w:t>
            </w:r>
          </w:p>
          <w:p w14:paraId="78B4C708" w14:textId="4BACD799" w:rsidR="0027662B" w:rsidRPr="008711D7" w:rsidRDefault="0027662B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711D7">
              <w:rPr>
                <w:sz w:val="22"/>
              </w:rPr>
              <w:t>Concern about traffic congestion, access for vehicles and pedestrian/driver safety (</w:t>
            </w:r>
            <w:r>
              <w:rPr>
                <w:sz w:val="22"/>
              </w:rPr>
              <w:t>13</w:t>
            </w:r>
            <w:r w:rsidRPr="008711D7">
              <w:rPr>
                <w:sz w:val="22"/>
              </w:rPr>
              <w:t>)</w:t>
            </w:r>
          </w:p>
          <w:p w14:paraId="7567FAF9" w14:textId="0B0366E7" w:rsidR="0027662B" w:rsidRDefault="0027662B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Various design suggestions to ensure attractive/maximise use (13)</w:t>
            </w:r>
          </w:p>
          <w:p w14:paraId="4A4475B7" w14:textId="05E99BDB" w:rsidR="0027662B" w:rsidRDefault="0027662B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Should be located near Willis Street, or south of railway line (11)</w:t>
            </w:r>
          </w:p>
          <w:p w14:paraId="6E0CD6F4" w14:textId="340F0E39" w:rsidR="006B0D19" w:rsidRPr="006B0D19" w:rsidRDefault="006B0D19" w:rsidP="00E26C2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B0D19">
              <w:rPr>
                <w:sz w:val="22"/>
              </w:rPr>
              <w:t xml:space="preserve">Do not want above ground structure, should be underground or low scale (9) </w:t>
            </w:r>
          </w:p>
          <w:p w14:paraId="259B4768" w14:textId="77777777" w:rsidR="00FB7BDE" w:rsidRPr="0027662B" w:rsidRDefault="00FB7BDE" w:rsidP="0027662B">
            <w:pPr>
              <w:spacing w:after="0" w:line="240" w:lineRule="auto"/>
              <w:ind w:lef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734F1BD3" w14:textId="1503245F" w:rsidR="003B0589" w:rsidRDefault="003B0589" w:rsidP="003B0589">
      <w:pPr>
        <w:pStyle w:val="Heading2"/>
        <w:ind w:right="-613"/>
        <w:rPr>
          <w:sz w:val="24"/>
        </w:rPr>
      </w:pPr>
      <w:bookmarkStart w:id="18" w:name="_Toc50487583"/>
      <w:bookmarkStart w:id="19" w:name="_Toc55491578"/>
      <w:bookmarkEnd w:id="18"/>
      <w:r w:rsidRPr="00B5258A">
        <w:rPr>
          <w:sz w:val="24"/>
        </w:rPr>
        <w:t xml:space="preserve">Support for </w:t>
      </w:r>
      <w:r w:rsidRPr="003B0589">
        <w:rPr>
          <w:sz w:val="24"/>
        </w:rPr>
        <w:t>inclusion of the playhouse into the community h</w:t>
      </w:r>
      <w:r>
        <w:rPr>
          <w:sz w:val="24"/>
        </w:rPr>
        <w:t>ub</w:t>
      </w:r>
      <w:bookmarkEnd w:id="19"/>
    </w:p>
    <w:p w14:paraId="49DEE2BF" w14:textId="77777777" w:rsidR="00B9244D" w:rsidRDefault="003B0589" w:rsidP="00661E2F">
      <w:pPr>
        <w:spacing w:after="0" w:line="240" w:lineRule="auto"/>
        <w:ind w:right="-330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sz w:val="22"/>
          <w:szCs w:val="22"/>
        </w:rPr>
        <w:t xml:space="preserve">The </w:t>
      </w:r>
      <w:r w:rsidRPr="00E14C7A">
        <w:rPr>
          <w:rFonts w:ascii="Arial" w:hAnsi="Arial" w:cs="Arial"/>
          <w:bCs/>
          <w:i/>
          <w:sz w:val="22"/>
          <w:szCs w:val="22"/>
          <w:lang w:val="en-US"/>
        </w:rPr>
        <w:t>Have Your Say</w:t>
      </w:r>
      <w:r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Pr="00636E52">
        <w:rPr>
          <w:rFonts w:ascii="Arial" w:hAnsi="Arial" w:cs="Arial"/>
          <w:bCs/>
          <w:iCs/>
          <w:sz w:val="22"/>
          <w:szCs w:val="22"/>
          <w:lang w:val="en-US"/>
        </w:rPr>
        <w:t>project page provided information</w:t>
      </w:r>
      <w:r>
        <w:rPr>
          <w:rFonts w:ascii="Arial" w:hAnsi="Arial" w:cs="Arial"/>
          <w:bCs/>
          <w:iCs/>
          <w:sz w:val="22"/>
          <w:szCs w:val="22"/>
          <w:lang w:val="en-US"/>
        </w:rPr>
        <w:t>,</w:t>
      </w:r>
      <w:r w:rsidRPr="00636E52">
        <w:rPr>
          <w:rFonts w:ascii="Arial" w:hAnsi="Arial" w:cs="Arial"/>
          <w:bCs/>
          <w:iCs/>
          <w:sz w:val="22"/>
          <w:szCs w:val="22"/>
          <w:lang w:val="en-US"/>
        </w:rPr>
        <w:t xml:space="preserve"> and an indicative map</w:t>
      </w:r>
      <w:r>
        <w:rPr>
          <w:rFonts w:ascii="Arial" w:hAnsi="Arial" w:cs="Arial"/>
          <w:bCs/>
          <w:iCs/>
          <w:sz w:val="22"/>
          <w:szCs w:val="22"/>
          <w:lang w:val="en-US"/>
        </w:rPr>
        <w:t>,</w:t>
      </w:r>
      <w:r w:rsidRPr="00636E52">
        <w:rPr>
          <w:rFonts w:ascii="Arial" w:hAnsi="Arial" w:cs="Arial"/>
          <w:bCs/>
          <w:iCs/>
          <w:sz w:val="22"/>
          <w:szCs w:val="22"/>
          <w:lang w:val="en-US"/>
        </w:rPr>
        <w:t xml:space="preserve"> about the potential changes to the </w:t>
      </w:r>
      <w:r w:rsidR="00661E2F">
        <w:rPr>
          <w:rFonts w:ascii="Arial" w:hAnsi="Arial" w:cs="Arial"/>
          <w:bCs/>
          <w:iCs/>
          <w:sz w:val="22"/>
          <w:szCs w:val="22"/>
          <w:lang w:val="en-US"/>
        </w:rPr>
        <w:t xml:space="preserve">Willis Street precinct. </w:t>
      </w:r>
    </w:p>
    <w:p w14:paraId="24A4DB8D" w14:textId="77777777" w:rsidR="00B9244D" w:rsidRDefault="00B9244D" w:rsidP="00661E2F">
      <w:pPr>
        <w:spacing w:after="0" w:line="240" w:lineRule="auto"/>
        <w:ind w:right="-330"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7CF5A9FF" w14:textId="77777777" w:rsidR="00B415D6" w:rsidRDefault="00B415D6" w:rsidP="00B415D6">
      <w:pPr>
        <w:spacing w:after="0" w:line="240" w:lineRule="auto"/>
        <w:ind w:right="-330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>Survey respondents were asked if they had a connection to the Playhouse and 147 answered this question. Half had no</w:t>
      </w:r>
      <w:r w:rsidRPr="00661E2F">
        <w:rPr>
          <w:rFonts w:ascii="Arial" w:hAnsi="Arial" w:cs="Arial"/>
          <w:bCs/>
          <w:iCs/>
          <w:sz w:val="22"/>
          <w:szCs w:val="22"/>
          <w:lang w:val="en-US"/>
        </w:rPr>
        <w:t xml:space="preserve"> connection </w:t>
      </w:r>
      <w:r>
        <w:rPr>
          <w:rFonts w:ascii="Arial" w:hAnsi="Arial" w:cs="Arial"/>
          <w:bCs/>
          <w:iCs/>
          <w:sz w:val="22"/>
          <w:szCs w:val="22"/>
          <w:lang w:val="en-US"/>
        </w:rPr>
        <w:t>to the Playhouse (46.9</w:t>
      </w:r>
      <w:r w:rsidRPr="00661E2F">
        <w:rPr>
          <w:rFonts w:ascii="Arial" w:hAnsi="Arial" w:cs="Arial"/>
          <w:bCs/>
          <w:iCs/>
          <w:sz w:val="22"/>
          <w:szCs w:val="22"/>
          <w:lang w:val="en-US"/>
        </w:rPr>
        <w:t>%</w:t>
      </w:r>
      <w:r>
        <w:rPr>
          <w:rFonts w:ascii="Arial" w:hAnsi="Arial" w:cs="Arial"/>
          <w:bCs/>
          <w:iCs/>
          <w:sz w:val="22"/>
          <w:szCs w:val="22"/>
          <w:lang w:val="en-US"/>
        </w:rPr>
        <w:t>)</w:t>
      </w:r>
      <w:r w:rsidRPr="00661E2F">
        <w:rPr>
          <w:rFonts w:ascii="Arial" w:hAnsi="Arial" w:cs="Arial"/>
          <w:bCs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n-US"/>
        </w:rPr>
        <w:t xml:space="preserve">and 15.6% had only “general interest” in the Playhouse. Just over a third of respondents were either past (31.3%), current (1.4%) or future users (4.8%) of the Playhouse. </w:t>
      </w:r>
    </w:p>
    <w:p w14:paraId="77878EE0" w14:textId="43BCC17B" w:rsidR="00B415D6" w:rsidRDefault="00B415D6" w:rsidP="00B415D6">
      <w:pPr>
        <w:spacing w:after="0" w:line="240" w:lineRule="auto"/>
        <w:ind w:right="-330"/>
        <w:rPr>
          <w:rFonts w:ascii="Arial" w:hAnsi="Arial" w:cs="Arial"/>
          <w:bCs/>
          <w:iCs/>
          <w:sz w:val="22"/>
          <w:szCs w:val="22"/>
          <w:lang w:val="en-US"/>
        </w:rPr>
      </w:pPr>
      <w:r w:rsidRPr="00B415D6">
        <w:rPr>
          <w:noProof/>
        </w:rPr>
        <w:drawing>
          <wp:inline distT="0" distB="0" distL="0" distR="0" wp14:anchorId="399A4C47" wp14:editId="44BDE310">
            <wp:extent cx="4572000" cy="2752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49620" w14:textId="77777777" w:rsidR="00B9244D" w:rsidRDefault="00B9244D" w:rsidP="00661E2F">
      <w:pPr>
        <w:spacing w:after="0" w:line="240" w:lineRule="auto"/>
        <w:ind w:right="-330"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066A7710" w14:textId="1CB15804" w:rsidR="00B415D6" w:rsidRPr="00493A37" w:rsidRDefault="008E1A40" w:rsidP="00661E2F">
      <w:pPr>
        <w:spacing w:after="0" w:line="240" w:lineRule="auto"/>
        <w:ind w:right="-330"/>
        <w:rPr>
          <w:rFonts w:ascii="Arial" w:hAnsi="Arial" w:cs="Arial"/>
          <w:bCs/>
          <w:iCs/>
          <w:sz w:val="22"/>
          <w:szCs w:val="22"/>
          <w:lang w:val="en-US"/>
        </w:rPr>
      </w:pPr>
      <w:r w:rsidRPr="00493A37">
        <w:rPr>
          <w:rFonts w:ascii="Arial" w:hAnsi="Arial" w:cs="Arial"/>
          <w:bCs/>
          <w:iCs/>
          <w:sz w:val="22"/>
          <w:szCs w:val="22"/>
          <w:lang w:val="en-US"/>
        </w:rPr>
        <w:lastRenderedPageBreak/>
        <w:t xml:space="preserve">It is noted that rather than participating in the online survey, the Hampton Children’s Playhouse Committee of Management provided a separate written submission indicating their general support for inclusion in the Community Hub, subject to a range of matters. It is understood that the Committee undertook engagement with members in forming its position. </w:t>
      </w:r>
      <w:r w:rsidR="008178E2" w:rsidRPr="00493A37">
        <w:rPr>
          <w:rFonts w:ascii="Arial" w:hAnsi="Arial" w:cs="Arial"/>
          <w:bCs/>
          <w:iCs/>
          <w:sz w:val="22"/>
          <w:szCs w:val="22"/>
          <w:lang w:val="en-US"/>
        </w:rPr>
        <w:t xml:space="preserve">The Committee emphasized the importance of having a dedicated space for the Playhouse to use, as well as the need for input into the design of the space </w:t>
      </w:r>
      <w:r w:rsidR="00493A37" w:rsidRPr="00493A37">
        <w:rPr>
          <w:rFonts w:ascii="Arial" w:hAnsi="Arial" w:cs="Arial"/>
          <w:bCs/>
          <w:iCs/>
          <w:sz w:val="22"/>
          <w:szCs w:val="22"/>
          <w:lang w:val="en-US"/>
        </w:rPr>
        <w:t xml:space="preserve">and further confirmation of the proposed governance approach. </w:t>
      </w:r>
    </w:p>
    <w:p w14:paraId="046CF689" w14:textId="77777777" w:rsidR="00694C47" w:rsidRPr="00B81CE0" w:rsidRDefault="00694C47" w:rsidP="00661E2F">
      <w:pPr>
        <w:spacing w:after="0" w:line="240" w:lineRule="auto"/>
        <w:ind w:right="-330"/>
        <w:rPr>
          <w:rFonts w:ascii="Arial" w:hAnsi="Arial" w:cs="Arial"/>
          <w:bCs/>
          <w:iCs/>
          <w:sz w:val="22"/>
          <w:szCs w:val="22"/>
          <w:lang w:val="en-US"/>
        </w:rPr>
      </w:pPr>
    </w:p>
    <w:tbl>
      <w:tblPr>
        <w:tblStyle w:val="GridTable1Light-Accent3"/>
        <w:tblW w:w="8358" w:type="dxa"/>
        <w:tblLook w:val="04A0" w:firstRow="1" w:lastRow="0" w:firstColumn="1" w:lastColumn="0" w:noHBand="0" w:noVBand="1"/>
      </w:tblPr>
      <w:tblGrid>
        <w:gridCol w:w="5524"/>
        <w:gridCol w:w="1417"/>
        <w:gridCol w:w="1417"/>
      </w:tblGrid>
      <w:tr w:rsidR="003B0589" w:rsidRPr="00AD37E5" w14:paraId="2DF2DD31" w14:textId="77777777" w:rsidTr="00E2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89EC4BC" w14:textId="0BE316F0" w:rsidR="003B0589" w:rsidRPr="005010FE" w:rsidRDefault="00661E2F" w:rsidP="00E20B49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61E2F">
              <w:rPr>
                <w:b w:val="0"/>
                <w:bCs w:val="0"/>
                <w:sz w:val="22"/>
                <w:szCs w:val="22"/>
              </w:rPr>
              <w:t xml:space="preserve">Please rate your support for the inclusion of the </w:t>
            </w:r>
            <w:r>
              <w:rPr>
                <w:b w:val="0"/>
                <w:bCs w:val="0"/>
                <w:sz w:val="22"/>
                <w:szCs w:val="22"/>
              </w:rPr>
              <w:t>P</w:t>
            </w:r>
            <w:r w:rsidRPr="00661E2F">
              <w:rPr>
                <w:b w:val="0"/>
                <w:bCs w:val="0"/>
                <w:sz w:val="22"/>
                <w:szCs w:val="22"/>
              </w:rPr>
              <w:t>layhouse into the community hub</w:t>
            </w:r>
          </w:p>
        </w:tc>
        <w:tc>
          <w:tcPr>
            <w:tcW w:w="1417" w:type="dxa"/>
          </w:tcPr>
          <w:p w14:paraId="6DEE29CD" w14:textId="77777777" w:rsidR="003B0589" w:rsidRPr="00AD37E5" w:rsidRDefault="003B0589" w:rsidP="00E20B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37E5">
              <w:rPr>
                <w:sz w:val="22"/>
                <w:szCs w:val="22"/>
              </w:rPr>
              <w:t>No.</w:t>
            </w:r>
          </w:p>
        </w:tc>
        <w:tc>
          <w:tcPr>
            <w:tcW w:w="1417" w:type="dxa"/>
          </w:tcPr>
          <w:p w14:paraId="64C67E94" w14:textId="77777777" w:rsidR="003B0589" w:rsidRPr="00AD37E5" w:rsidRDefault="003B0589" w:rsidP="00E20B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37E5">
              <w:rPr>
                <w:sz w:val="22"/>
                <w:szCs w:val="22"/>
              </w:rPr>
              <w:t>%</w:t>
            </w:r>
          </w:p>
        </w:tc>
      </w:tr>
      <w:tr w:rsidR="003F6D4E" w:rsidRPr="00AD37E5" w14:paraId="3FD683FE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91C6A14" w14:textId="77777777" w:rsidR="003F6D4E" w:rsidRPr="00636E52" w:rsidRDefault="003F6D4E" w:rsidP="003F6D4E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 xml:space="preserve">I strongly support this option </w:t>
            </w:r>
          </w:p>
        </w:tc>
        <w:tc>
          <w:tcPr>
            <w:tcW w:w="1417" w:type="dxa"/>
          </w:tcPr>
          <w:p w14:paraId="321E73D5" w14:textId="6D3CA7C9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6D4E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</w:tcPr>
          <w:p w14:paraId="554E81CD" w14:textId="33720FB9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6D4E">
              <w:rPr>
                <w:sz w:val="22"/>
                <w:szCs w:val="22"/>
              </w:rPr>
              <w:t>41.4%</w:t>
            </w:r>
          </w:p>
        </w:tc>
      </w:tr>
      <w:tr w:rsidR="003F6D4E" w:rsidRPr="00AD37E5" w14:paraId="3C9690DB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8" w:space="0" w:color="77C3FF" w:themeColor="accent3" w:themeTint="66"/>
            </w:tcBorders>
          </w:tcPr>
          <w:p w14:paraId="23927E0B" w14:textId="77777777" w:rsidR="003F6D4E" w:rsidRPr="00636E52" w:rsidRDefault="003F6D4E" w:rsidP="003F6D4E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 xml:space="preserve">I somewhat support this option </w:t>
            </w:r>
          </w:p>
        </w:tc>
        <w:tc>
          <w:tcPr>
            <w:tcW w:w="1417" w:type="dxa"/>
            <w:tcBorders>
              <w:bottom w:val="single" w:sz="8" w:space="0" w:color="77C3FF" w:themeColor="accent3" w:themeTint="66"/>
            </w:tcBorders>
          </w:tcPr>
          <w:p w14:paraId="45FA2C82" w14:textId="0B8F0D12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6D4E"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bottom w:val="single" w:sz="8" w:space="0" w:color="77C3FF" w:themeColor="accent3" w:themeTint="66"/>
            </w:tcBorders>
          </w:tcPr>
          <w:p w14:paraId="298A6021" w14:textId="458476F8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6D4E">
              <w:rPr>
                <w:sz w:val="22"/>
                <w:szCs w:val="22"/>
              </w:rPr>
              <w:t>30.3%</w:t>
            </w:r>
          </w:p>
        </w:tc>
      </w:tr>
      <w:tr w:rsidR="003F6D4E" w:rsidRPr="00AD37E5" w14:paraId="28CCE5CF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8" w:space="0" w:color="77C3FF" w:themeColor="accent3" w:themeTint="66"/>
              <w:bottom w:val="single" w:sz="8" w:space="0" w:color="77C3FF" w:themeColor="accent3" w:themeTint="66"/>
            </w:tcBorders>
          </w:tcPr>
          <w:p w14:paraId="773FE43E" w14:textId="77777777" w:rsidR="003F6D4E" w:rsidRPr="00AD37E5" w:rsidRDefault="003F6D4E" w:rsidP="003F6D4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Support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8" w:space="0" w:color="77C3FF" w:themeColor="accent3" w:themeTint="66"/>
            </w:tcBorders>
          </w:tcPr>
          <w:p w14:paraId="692411B0" w14:textId="77C5E60A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F6D4E"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8" w:space="0" w:color="77C3FF" w:themeColor="accent3" w:themeTint="66"/>
            </w:tcBorders>
          </w:tcPr>
          <w:p w14:paraId="27C76DD2" w14:textId="50ECB684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F6D4E">
              <w:rPr>
                <w:b/>
                <w:bCs/>
                <w:sz w:val="22"/>
                <w:szCs w:val="22"/>
              </w:rPr>
              <w:t>71.7%</w:t>
            </w:r>
          </w:p>
        </w:tc>
      </w:tr>
      <w:tr w:rsidR="003F6D4E" w:rsidRPr="00636E52" w14:paraId="183ED071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8" w:space="0" w:color="77C3FF" w:themeColor="accent3" w:themeTint="66"/>
            </w:tcBorders>
          </w:tcPr>
          <w:p w14:paraId="57990BD7" w14:textId="77777777" w:rsidR="003F6D4E" w:rsidRPr="00636E52" w:rsidRDefault="003F6D4E" w:rsidP="003F6D4E">
            <w:pPr>
              <w:spacing w:after="0"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636E52">
              <w:rPr>
                <w:b w:val="0"/>
                <w:bCs w:val="0"/>
                <w:i/>
                <w:iCs/>
                <w:sz w:val="22"/>
                <w:szCs w:val="22"/>
              </w:rPr>
              <w:t>I do not have an opinion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</w:tcBorders>
          </w:tcPr>
          <w:p w14:paraId="2568288D" w14:textId="232F2A8F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3F6D4E">
              <w:rPr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</w:tcBorders>
          </w:tcPr>
          <w:p w14:paraId="27E85CDA" w14:textId="64C5992C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3F6D4E">
              <w:rPr>
                <w:i/>
                <w:iCs/>
                <w:sz w:val="22"/>
                <w:szCs w:val="22"/>
              </w:rPr>
              <w:t>16.4%</w:t>
            </w:r>
          </w:p>
        </w:tc>
      </w:tr>
      <w:tr w:rsidR="003F6D4E" w:rsidRPr="00AD37E5" w14:paraId="7903C09B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CCF5033" w14:textId="77777777" w:rsidR="003F6D4E" w:rsidRPr="00636E52" w:rsidRDefault="003F6D4E" w:rsidP="003F6D4E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>I am somewhat opposed to this option</w:t>
            </w:r>
          </w:p>
        </w:tc>
        <w:tc>
          <w:tcPr>
            <w:tcW w:w="1417" w:type="dxa"/>
          </w:tcPr>
          <w:p w14:paraId="78448380" w14:textId="35511DA7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6D4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7775B092" w14:textId="01B41DED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6D4E">
              <w:rPr>
                <w:sz w:val="22"/>
                <w:szCs w:val="22"/>
              </w:rPr>
              <w:t>4.6%</w:t>
            </w:r>
          </w:p>
        </w:tc>
      </w:tr>
      <w:tr w:rsidR="003F6D4E" w:rsidRPr="00AD37E5" w14:paraId="3E7A0A7E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000E5FC" w14:textId="77777777" w:rsidR="003F6D4E" w:rsidRPr="00636E52" w:rsidRDefault="003F6D4E" w:rsidP="003F6D4E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>I am strongly opposed to this option</w:t>
            </w:r>
          </w:p>
        </w:tc>
        <w:tc>
          <w:tcPr>
            <w:tcW w:w="1417" w:type="dxa"/>
          </w:tcPr>
          <w:p w14:paraId="5D83A8C5" w14:textId="72C9AD65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6D4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14:paraId="1EEE7E90" w14:textId="13B93AB4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6D4E">
              <w:rPr>
                <w:sz w:val="22"/>
                <w:szCs w:val="22"/>
              </w:rPr>
              <w:t>7.2%</w:t>
            </w:r>
          </w:p>
        </w:tc>
      </w:tr>
      <w:tr w:rsidR="003F6D4E" w:rsidRPr="00AD37E5" w14:paraId="2823B240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6AF155BE" w14:textId="63315C74" w:rsidR="003F6D4E" w:rsidRPr="00AD37E5" w:rsidRDefault="003F6D4E" w:rsidP="003F6D4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Oppose</w:t>
            </w:r>
            <w:r w:rsidR="002721BB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47734F49" w14:textId="5E81B643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F6D4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2DB587B3" w14:textId="615CB9EB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F6D4E">
              <w:rPr>
                <w:b/>
                <w:bCs/>
                <w:sz w:val="22"/>
                <w:szCs w:val="22"/>
              </w:rPr>
              <w:t>11.8%</w:t>
            </w:r>
          </w:p>
        </w:tc>
      </w:tr>
      <w:tr w:rsidR="003F6D4E" w:rsidRPr="00636E52" w14:paraId="0E1E6416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7C79FB04" w14:textId="77777777" w:rsidR="003F6D4E" w:rsidRPr="00636E52" w:rsidRDefault="003F6D4E" w:rsidP="003F6D4E">
            <w:pPr>
              <w:spacing w:after="0" w:line="240" w:lineRule="auto"/>
              <w:rPr>
                <w:sz w:val="22"/>
                <w:szCs w:val="22"/>
              </w:rPr>
            </w:pPr>
            <w:r w:rsidRPr="00636E52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417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6E9FCA60" w14:textId="7FD8C457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F6D4E"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0323C3E2" w14:textId="0DD4BBE0" w:rsidR="003F6D4E" w:rsidRPr="003F6D4E" w:rsidRDefault="003F6D4E" w:rsidP="003F6D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F6D4E">
              <w:rPr>
                <w:b/>
                <w:bCs/>
                <w:sz w:val="22"/>
                <w:szCs w:val="22"/>
              </w:rPr>
              <w:t>100.0%</w:t>
            </w:r>
          </w:p>
        </w:tc>
      </w:tr>
    </w:tbl>
    <w:p w14:paraId="3EF24F33" w14:textId="77777777" w:rsidR="003B0589" w:rsidRPr="00AD37E5" w:rsidRDefault="003B0589" w:rsidP="003B0589">
      <w:pPr>
        <w:spacing w:after="0" w:line="240" w:lineRule="auto"/>
        <w:rPr>
          <w:sz w:val="22"/>
          <w:szCs w:val="22"/>
        </w:rPr>
      </w:pPr>
    </w:p>
    <w:p w14:paraId="3E04929F" w14:textId="5CA45537" w:rsidR="003B0589" w:rsidRDefault="003B0589" w:rsidP="003B0589">
      <w:pPr>
        <w:spacing w:after="0" w:line="240" w:lineRule="auto"/>
        <w:rPr>
          <w:sz w:val="22"/>
        </w:rPr>
      </w:pPr>
    </w:p>
    <w:p w14:paraId="681CFDEF" w14:textId="4179C4A0" w:rsidR="006039EC" w:rsidRPr="006039EC" w:rsidRDefault="006039EC" w:rsidP="006039EC">
      <w:pPr>
        <w:spacing w:after="0" w:line="240" w:lineRule="auto"/>
        <w:rPr>
          <w:sz w:val="22"/>
        </w:rPr>
      </w:pPr>
      <w:r>
        <w:rPr>
          <w:sz w:val="22"/>
        </w:rPr>
        <w:t>Respondents made 8</w:t>
      </w:r>
      <w:r w:rsidR="000D40FA">
        <w:rPr>
          <w:sz w:val="22"/>
        </w:rPr>
        <w:t>1</w:t>
      </w:r>
      <w:r>
        <w:rPr>
          <w:sz w:val="22"/>
        </w:rPr>
        <w:t xml:space="preserve"> comments to explain their </w:t>
      </w:r>
      <w:r w:rsidRPr="006039EC">
        <w:rPr>
          <w:sz w:val="22"/>
        </w:rPr>
        <w:t xml:space="preserve">view </w:t>
      </w:r>
      <w:r>
        <w:rPr>
          <w:sz w:val="22"/>
        </w:rPr>
        <w:t xml:space="preserve">on the </w:t>
      </w:r>
      <w:r w:rsidRPr="006039EC">
        <w:rPr>
          <w:sz w:val="22"/>
          <w:szCs w:val="22"/>
        </w:rPr>
        <w:t>inclusion of the Playhouse into the community hub</w:t>
      </w:r>
      <w:r w:rsidRPr="006039EC">
        <w:rPr>
          <w:sz w:val="22"/>
        </w:rPr>
        <w:t>:</w:t>
      </w:r>
    </w:p>
    <w:p w14:paraId="3B46A7E5" w14:textId="77777777" w:rsidR="006039EC" w:rsidRPr="006039EC" w:rsidRDefault="006039EC" w:rsidP="006039EC">
      <w:pPr>
        <w:spacing w:after="0" w:line="240" w:lineRule="auto"/>
        <w:rPr>
          <w:sz w:val="22"/>
        </w:rPr>
      </w:pPr>
    </w:p>
    <w:tbl>
      <w:tblPr>
        <w:tblStyle w:val="ListTable1Light-Accent2"/>
        <w:tblW w:w="949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6039EC" w:rsidRPr="00B5258A" w14:paraId="223F681E" w14:textId="77777777" w:rsidTr="00AE2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F49A00" w:themeColor="accent1"/>
            </w:tcBorders>
          </w:tcPr>
          <w:p w14:paraId="20A3CF84" w14:textId="77777777" w:rsidR="006039EC" w:rsidRPr="00B5258A" w:rsidRDefault="006039EC" w:rsidP="00AE29B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View on proposal</w:t>
            </w:r>
          </w:p>
        </w:tc>
        <w:tc>
          <w:tcPr>
            <w:tcW w:w="7088" w:type="dxa"/>
            <w:tcBorders>
              <w:bottom w:val="single" w:sz="4" w:space="0" w:color="F49A00" w:themeColor="accent1"/>
            </w:tcBorders>
          </w:tcPr>
          <w:p w14:paraId="475CADD4" w14:textId="77777777" w:rsidR="006039EC" w:rsidRDefault="006039EC" w:rsidP="00AE29B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Themes from verbatim comments </w:t>
            </w:r>
          </w:p>
          <w:p w14:paraId="498584AB" w14:textId="77777777" w:rsidR="006039EC" w:rsidRPr="00B5258A" w:rsidRDefault="006039EC" w:rsidP="00AE29B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E01EC">
              <w:rPr>
                <w:b w:val="0"/>
                <w:bCs w:val="0"/>
                <w:sz w:val="22"/>
              </w:rPr>
              <w:t>(listed in descending order of frequency)</w:t>
            </w:r>
          </w:p>
        </w:tc>
      </w:tr>
      <w:tr w:rsidR="006039EC" w:rsidRPr="00B5258A" w14:paraId="392770F0" w14:textId="77777777" w:rsidTr="00A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49A00" w:themeColor="accent1"/>
            </w:tcBorders>
            <w:shd w:val="clear" w:color="auto" w:fill="F9FCBA" w:themeFill="accent6" w:themeFillTint="33"/>
          </w:tcPr>
          <w:p w14:paraId="758A1220" w14:textId="77777777" w:rsidR="006039EC" w:rsidRPr="00F42D72" w:rsidRDefault="006039EC" w:rsidP="00AE29B6">
            <w:pPr>
              <w:spacing w:after="0" w:line="240" w:lineRule="auto"/>
              <w:rPr>
                <w:b w:val="0"/>
                <w:sz w:val="22"/>
              </w:rPr>
            </w:pPr>
            <w:r w:rsidRPr="00F42D72">
              <w:rPr>
                <w:b w:val="0"/>
                <w:sz w:val="22"/>
              </w:rPr>
              <w:t>Strongly support</w:t>
            </w:r>
          </w:p>
        </w:tc>
        <w:tc>
          <w:tcPr>
            <w:tcW w:w="7088" w:type="dxa"/>
            <w:tcBorders>
              <w:top w:val="single" w:sz="4" w:space="0" w:color="F49A00" w:themeColor="accent1"/>
            </w:tcBorders>
            <w:shd w:val="clear" w:color="auto" w:fill="F9FCBA" w:themeFill="accent6" w:themeFillTint="33"/>
          </w:tcPr>
          <w:p w14:paraId="2C8FF803" w14:textId="77777777" w:rsidR="000C1BEE" w:rsidRPr="00D6624A" w:rsidRDefault="000C1BEE" w:rsidP="00E26C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right="-10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624A">
              <w:rPr>
                <w:sz w:val="22"/>
              </w:rPr>
              <w:t>Support for community hub model in general (co-location, multi-age)</w:t>
            </w:r>
          </w:p>
          <w:p w14:paraId="601C4F9F" w14:textId="62740D7B" w:rsidR="00D36836" w:rsidRPr="00C52252" w:rsidRDefault="00D36836" w:rsidP="00B073E3">
            <w:pPr>
              <w:spacing w:after="0" w:line="240" w:lineRule="auto"/>
              <w:ind w:right="-10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039EC" w:rsidRPr="00B5258A" w14:paraId="1353E147" w14:textId="77777777" w:rsidTr="00AE2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9FCBA" w:themeFill="accent6" w:themeFillTint="33"/>
          </w:tcPr>
          <w:p w14:paraId="3924696D" w14:textId="77777777" w:rsidR="006039EC" w:rsidRPr="00B5258A" w:rsidRDefault="006039EC" w:rsidP="00AE29B6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Somewhat support</w:t>
            </w:r>
          </w:p>
        </w:tc>
        <w:tc>
          <w:tcPr>
            <w:tcW w:w="7088" w:type="dxa"/>
            <w:shd w:val="clear" w:color="auto" w:fill="F9FCBA" w:themeFill="accent6" w:themeFillTint="33"/>
          </w:tcPr>
          <w:p w14:paraId="593BB3F8" w14:textId="61A0EED5" w:rsidR="006039EC" w:rsidRPr="00D6624A" w:rsidRDefault="000C1BEE" w:rsidP="00E26C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right="-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624A">
              <w:rPr>
                <w:sz w:val="22"/>
              </w:rPr>
              <w:t>Support for community hub model in general (co-location, multi-age)</w:t>
            </w:r>
          </w:p>
          <w:p w14:paraId="5CBA89CC" w14:textId="0FCFD5BA" w:rsidR="000C1BEE" w:rsidRPr="00D6624A" w:rsidRDefault="000C1BEE" w:rsidP="00E26C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right="-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624A">
              <w:rPr>
                <w:sz w:val="22"/>
              </w:rPr>
              <w:t>Support for the service (but no comment on location)</w:t>
            </w:r>
          </w:p>
          <w:p w14:paraId="76D638F4" w14:textId="0393D414" w:rsidR="00D36836" w:rsidRPr="0027662B" w:rsidRDefault="00D36836" w:rsidP="00B073E3">
            <w:pPr>
              <w:spacing w:after="0" w:line="240" w:lineRule="auto"/>
              <w:ind w:right="-10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039EC" w:rsidRPr="00B5258A" w14:paraId="5608FB8D" w14:textId="77777777" w:rsidTr="00A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EBC9" w:themeFill="accent1" w:themeFillTint="33"/>
          </w:tcPr>
          <w:p w14:paraId="13F6255B" w14:textId="77777777" w:rsidR="006039EC" w:rsidRPr="00B5258A" w:rsidRDefault="006039EC" w:rsidP="00AE29B6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Somewhat opposed</w:t>
            </w:r>
          </w:p>
        </w:tc>
        <w:tc>
          <w:tcPr>
            <w:tcW w:w="7088" w:type="dxa"/>
            <w:shd w:val="clear" w:color="auto" w:fill="FFEBC9" w:themeFill="accent1" w:themeFillTint="33"/>
          </w:tcPr>
          <w:p w14:paraId="55BB0AA2" w14:textId="77777777" w:rsidR="006039EC" w:rsidRPr="00D6624A" w:rsidRDefault="00D36836" w:rsidP="006039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</w:rPr>
            </w:pPr>
            <w:r w:rsidRPr="00D6624A">
              <w:rPr>
                <w:i/>
                <w:iCs/>
                <w:sz w:val="22"/>
              </w:rPr>
              <w:t>(5 comments – various issues)</w:t>
            </w:r>
          </w:p>
          <w:p w14:paraId="78C26E28" w14:textId="6FF2EEAB" w:rsidR="00D36836" w:rsidRPr="00D6624A" w:rsidRDefault="00D36836" w:rsidP="006039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</w:rPr>
            </w:pPr>
          </w:p>
        </w:tc>
      </w:tr>
      <w:tr w:rsidR="006039EC" w:rsidRPr="00B5258A" w14:paraId="0F976CD1" w14:textId="77777777" w:rsidTr="00AE2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EBC9" w:themeFill="accent1" w:themeFillTint="33"/>
          </w:tcPr>
          <w:p w14:paraId="31A7365A" w14:textId="77777777" w:rsidR="006039EC" w:rsidRDefault="006039EC" w:rsidP="00AE29B6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Strongly opposed</w:t>
            </w:r>
          </w:p>
        </w:tc>
        <w:tc>
          <w:tcPr>
            <w:tcW w:w="7088" w:type="dxa"/>
            <w:shd w:val="clear" w:color="auto" w:fill="FFEBC9" w:themeFill="accent1" w:themeFillTint="33"/>
          </w:tcPr>
          <w:p w14:paraId="63BF6E73" w14:textId="5B09F8FE" w:rsidR="006039EC" w:rsidRPr="00D36836" w:rsidRDefault="00D36836" w:rsidP="00E26C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36836">
              <w:rPr>
                <w:sz w:val="22"/>
              </w:rPr>
              <w:t>Emotionally attached to current building</w:t>
            </w:r>
            <w:r>
              <w:rPr>
                <w:sz w:val="22"/>
              </w:rPr>
              <w:t>/backyard</w:t>
            </w:r>
          </w:p>
          <w:p w14:paraId="333FA48C" w14:textId="77777777" w:rsidR="00D36836" w:rsidRPr="00D36836" w:rsidRDefault="00D36836" w:rsidP="00E26C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36836">
              <w:rPr>
                <w:sz w:val="22"/>
              </w:rPr>
              <w:t>Don’t want any changes made</w:t>
            </w:r>
          </w:p>
          <w:p w14:paraId="0EB0C65F" w14:textId="77777777" w:rsidR="00D36836" w:rsidRDefault="00D36836" w:rsidP="00E26C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36836">
              <w:rPr>
                <w:sz w:val="22"/>
              </w:rPr>
              <w:t>Concern about COVID risk mixing generations in community hub</w:t>
            </w:r>
          </w:p>
          <w:p w14:paraId="15699C21" w14:textId="3A6D505D" w:rsidR="00D36836" w:rsidRPr="00D36836" w:rsidRDefault="00D36836" w:rsidP="00B073E3">
            <w:pPr>
              <w:spacing w:after="0" w:line="240" w:lineRule="auto"/>
              <w:ind w:left="315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4677E768" w14:textId="05A39862" w:rsidR="00460A40" w:rsidRPr="00460A40" w:rsidRDefault="00460A40" w:rsidP="00460A40">
      <w:pPr>
        <w:spacing w:after="0" w:line="240" w:lineRule="auto"/>
        <w:rPr>
          <w:sz w:val="18"/>
          <w:szCs w:val="18"/>
        </w:rPr>
      </w:pPr>
      <w:r w:rsidRPr="00460A40">
        <w:rPr>
          <w:sz w:val="18"/>
          <w:szCs w:val="18"/>
        </w:rPr>
        <w:t xml:space="preserve">NB: </w:t>
      </w:r>
      <w:r>
        <w:rPr>
          <w:sz w:val="18"/>
          <w:szCs w:val="18"/>
        </w:rPr>
        <w:t>The</w:t>
      </w:r>
      <w:r w:rsidRPr="00460A40">
        <w:rPr>
          <w:sz w:val="18"/>
          <w:szCs w:val="18"/>
        </w:rPr>
        <w:t xml:space="preserve"> respondents </w:t>
      </w:r>
      <w:r>
        <w:rPr>
          <w:sz w:val="18"/>
          <w:szCs w:val="18"/>
        </w:rPr>
        <w:t xml:space="preserve">who </w:t>
      </w:r>
      <w:r w:rsidRPr="00460A40">
        <w:rPr>
          <w:sz w:val="18"/>
          <w:szCs w:val="18"/>
        </w:rPr>
        <w:t xml:space="preserve">had “no opinion” </w:t>
      </w:r>
      <w:r>
        <w:rPr>
          <w:sz w:val="18"/>
          <w:szCs w:val="18"/>
        </w:rPr>
        <w:t xml:space="preserve">(n=25) have </w:t>
      </w:r>
      <w:r w:rsidRPr="00460A40">
        <w:rPr>
          <w:sz w:val="18"/>
          <w:szCs w:val="18"/>
        </w:rPr>
        <w:t>not been included in this table.</w:t>
      </w:r>
    </w:p>
    <w:p w14:paraId="3F3644B3" w14:textId="77777777" w:rsidR="006039EC" w:rsidRPr="00B5258A" w:rsidRDefault="006039EC" w:rsidP="006039EC">
      <w:pPr>
        <w:spacing w:after="0" w:line="240" w:lineRule="auto"/>
        <w:rPr>
          <w:sz w:val="22"/>
        </w:rPr>
      </w:pPr>
    </w:p>
    <w:p w14:paraId="3D64801E" w14:textId="5195320A" w:rsidR="006039EC" w:rsidRDefault="006039EC" w:rsidP="006039EC">
      <w:pPr>
        <w:spacing w:after="0" w:line="240" w:lineRule="auto"/>
        <w:rPr>
          <w:sz w:val="22"/>
        </w:rPr>
      </w:pPr>
      <w:r>
        <w:rPr>
          <w:sz w:val="22"/>
        </w:rPr>
        <w:t>Given the majority support for the Playhouse</w:t>
      </w:r>
      <w:r w:rsidR="00ED1AD2">
        <w:rPr>
          <w:sz w:val="22"/>
        </w:rPr>
        <w:t>’s</w:t>
      </w:r>
      <w:r>
        <w:rPr>
          <w:sz w:val="22"/>
        </w:rPr>
        <w:t xml:space="preserve"> inclusion, </w:t>
      </w:r>
      <w:r w:rsidR="00ED1AD2">
        <w:rPr>
          <w:sz w:val="22"/>
        </w:rPr>
        <w:t>a summarised</w:t>
      </w:r>
      <w:r>
        <w:rPr>
          <w:sz w:val="22"/>
        </w:rPr>
        <w:t xml:space="preserve"> table is shown below to determine any differences in community sentiment based on their connection to the Playhouse.</w:t>
      </w:r>
    </w:p>
    <w:p w14:paraId="693C6459" w14:textId="77777777" w:rsidR="006039EC" w:rsidRPr="00B5258A" w:rsidRDefault="006039EC" w:rsidP="006039EC">
      <w:pPr>
        <w:spacing w:after="0" w:line="240" w:lineRule="auto"/>
        <w:rPr>
          <w:sz w:val="22"/>
        </w:rPr>
      </w:pPr>
    </w:p>
    <w:tbl>
      <w:tblPr>
        <w:tblStyle w:val="GridTable1Light-Accent1"/>
        <w:tblW w:w="8408" w:type="dxa"/>
        <w:tblLook w:val="04A0" w:firstRow="1" w:lastRow="0" w:firstColumn="1" w:lastColumn="0" w:noHBand="0" w:noVBand="1"/>
      </w:tblPr>
      <w:tblGrid>
        <w:gridCol w:w="3539"/>
        <w:gridCol w:w="1610"/>
        <w:gridCol w:w="1974"/>
        <w:gridCol w:w="1285"/>
      </w:tblGrid>
      <w:tr w:rsidR="00460A40" w:rsidRPr="00AD37E5" w14:paraId="21E37618" w14:textId="77777777" w:rsidTr="00460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F076CA" w14:textId="7D1B8D8A" w:rsidR="00460A40" w:rsidRPr="005010FE" w:rsidRDefault="00460A40" w:rsidP="00460A40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Level of </w:t>
            </w:r>
            <w:r w:rsidRPr="005010FE">
              <w:rPr>
                <w:b w:val="0"/>
                <w:bCs w:val="0"/>
                <w:sz w:val="22"/>
                <w:szCs w:val="22"/>
              </w:rPr>
              <w:t xml:space="preserve">support </w:t>
            </w:r>
            <w:r w:rsidRPr="00661E2F">
              <w:rPr>
                <w:b w:val="0"/>
                <w:bCs w:val="0"/>
                <w:sz w:val="22"/>
                <w:szCs w:val="22"/>
              </w:rPr>
              <w:t xml:space="preserve">for the inclusion of the </w:t>
            </w:r>
            <w:r>
              <w:rPr>
                <w:b w:val="0"/>
                <w:bCs w:val="0"/>
                <w:sz w:val="22"/>
                <w:szCs w:val="22"/>
              </w:rPr>
              <w:t>P</w:t>
            </w:r>
            <w:r w:rsidRPr="00661E2F">
              <w:rPr>
                <w:b w:val="0"/>
                <w:bCs w:val="0"/>
                <w:sz w:val="22"/>
                <w:szCs w:val="22"/>
              </w:rPr>
              <w:t>layhouse into the community hub</w:t>
            </w:r>
          </w:p>
        </w:tc>
        <w:tc>
          <w:tcPr>
            <w:tcW w:w="1610" w:type="dxa"/>
          </w:tcPr>
          <w:p w14:paraId="6A0C405E" w14:textId="77777777" w:rsidR="00460A40" w:rsidRPr="006039EC" w:rsidRDefault="00460A40" w:rsidP="00460A4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039EC">
              <w:rPr>
                <w:b w:val="0"/>
                <w:bCs w:val="0"/>
                <w:sz w:val="22"/>
                <w:szCs w:val="22"/>
              </w:rPr>
              <w:t>No connection</w:t>
            </w:r>
          </w:p>
          <w:p w14:paraId="39B2F12F" w14:textId="730E5094" w:rsidR="00460A40" w:rsidRPr="006039EC" w:rsidRDefault="00460A40" w:rsidP="00460A4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039EC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974" w:type="dxa"/>
          </w:tcPr>
          <w:p w14:paraId="2D4E4E59" w14:textId="775FEF88" w:rsidR="00460A40" w:rsidRPr="006039EC" w:rsidRDefault="00460A40" w:rsidP="00460A4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039EC">
              <w:rPr>
                <w:b w:val="0"/>
                <w:bCs w:val="0"/>
                <w:sz w:val="22"/>
                <w:szCs w:val="22"/>
              </w:rPr>
              <w:t>Past/current/</w:t>
            </w:r>
          </w:p>
          <w:p w14:paraId="7E99F2F5" w14:textId="0930B9A3" w:rsidR="00460A40" w:rsidRPr="006039EC" w:rsidRDefault="00460A40" w:rsidP="00460A4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039EC">
              <w:rPr>
                <w:b w:val="0"/>
                <w:bCs w:val="0"/>
                <w:sz w:val="22"/>
                <w:szCs w:val="22"/>
              </w:rPr>
              <w:t>future user</w:t>
            </w:r>
          </w:p>
          <w:p w14:paraId="5FBD1B3E" w14:textId="730A9D62" w:rsidR="00460A40" w:rsidRPr="006039EC" w:rsidRDefault="00460A40" w:rsidP="00460A4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039EC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285" w:type="dxa"/>
          </w:tcPr>
          <w:p w14:paraId="59B52823" w14:textId="77777777" w:rsidR="00460A40" w:rsidRPr="006039EC" w:rsidRDefault="00460A40" w:rsidP="00460A4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039EC">
              <w:rPr>
                <w:b w:val="0"/>
                <w:bCs w:val="0"/>
                <w:sz w:val="22"/>
                <w:szCs w:val="22"/>
              </w:rPr>
              <w:t>General interest</w:t>
            </w:r>
          </w:p>
          <w:p w14:paraId="7EA8D151" w14:textId="15D1AF3E" w:rsidR="00460A40" w:rsidRPr="006039EC" w:rsidRDefault="00460A40" w:rsidP="00460A4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039EC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460A40" w:rsidRPr="00E909CC" w14:paraId="4B5B7B43" w14:textId="77777777" w:rsidTr="0046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B3CFD50" w14:textId="77777777" w:rsidR="00460A40" w:rsidRPr="006039EC" w:rsidRDefault="00460A40" w:rsidP="00460A40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39EC">
              <w:rPr>
                <w:b w:val="0"/>
                <w:bCs w:val="0"/>
                <w:sz w:val="22"/>
                <w:szCs w:val="22"/>
              </w:rPr>
              <w:t>Total Support</w:t>
            </w:r>
          </w:p>
        </w:tc>
        <w:tc>
          <w:tcPr>
            <w:tcW w:w="1610" w:type="dxa"/>
          </w:tcPr>
          <w:p w14:paraId="1AA8B279" w14:textId="07363654" w:rsidR="00460A40" w:rsidRDefault="00460A40" w:rsidP="00460A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65.6</w:t>
            </w:r>
          </w:p>
        </w:tc>
        <w:tc>
          <w:tcPr>
            <w:tcW w:w="1974" w:type="dxa"/>
          </w:tcPr>
          <w:p w14:paraId="7DCEB70E" w14:textId="4A02AFE6" w:rsidR="00460A40" w:rsidRPr="006039EC" w:rsidRDefault="00460A40" w:rsidP="00460A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72.8</w:t>
            </w:r>
          </w:p>
        </w:tc>
        <w:tc>
          <w:tcPr>
            <w:tcW w:w="1285" w:type="dxa"/>
          </w:tcPr>
          <w:p w14:paraId="7E51A1D9" w14:textId="4939581D" w:rsidR="00460A40" w:rsidRPr="006039EC" w:rsidRDefault="00460A40" w:rsidP="00460A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82.6</w:t>
            </w:r>
          </w:p>
        </w:tc>
      </w:tr>
      <w:tr w:rsidR="00460A40" w:rsidRPr="00E909CC" w14:paraId="3CDFB38A" w14:textId="77777777" w:rsidTr="0046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F94859F" w14:textId="77777777" w:rsidR="00460A40" w:rsidRPr="006039EC" w:rsidRDefault="00460A40" w:rsidP="00460A40">
            <w:pPr>
              <w:spacing w:after="0"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6039EC">
              <w:rPr>
                <w:b w:val="0"/>
                <w:bCs w:val="0"/>
                <w:i/>
                <w:iCs/>
                <w:sz w:val="22"/>
                <w:szCs w:val="22"/>
              </w:rPr>
              <w:t>No opinion</w:t>
            </w:r>
          </w:p>
        </w:tc>
        <w:tc>
          <w:tcPr>
            <w:tcW w:w="1610" w:type="dxa"/>
          </w:tcPr>
          <w:p w14:paraId="5022FEA0" w14:textId="45CEF208" w:rsidR="00460A40" w:rsidRDefault="00460A40" w:rsidP="00460A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25.4</w:t>
            </w:r>
          </w:p>
        </w:tc>
        <w:tc>
          <w:tcPr>
            <w:tcW w:w="1974" w:type="dxa"/>
          </w:tcPr>
          <w:p w14:paraId="4FD6D4CA" w14:textId="28E5F0C5" w:rsidR="00460A40" w:rsidRPr="006039EC" w:rsidRDefault="00460A40" w:rsidP="00460A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10.9</w:t>
            </w:r>
          </w:p>
        </w:tc>
        <w:tc>
          <w:tcPr>
            <w:tcW w:w="1285" w:type="dxa"/>
          </w:tcPr>
          <w:p w14:paraId="7FAE33C7" w14:textId="263FA56D" w:rsidR="00460A40" w:rsidRPr="006039EC" w:rsidRDefault="00460A40" w:rsidP="00460A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4.3</w:t>
            </w:r>
          </w:p>
        </w:tc>
      </w:tr>
      <w:tr w:rsidR="00460A40" w:rsidRPr="00E909CC" w14:paraId="5B041AA9" w14:textId="77777777" w:rsidTr="0046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12" w:space="0" w:color="FFD794" w:themeColor="accent1" w:themeTint="66"/>
            </w:tcBorders>
          </w:tcPr>
          <w:p w14:paraId="39F777CE" w14:textId="77777777" w:rsidR="00460A40" w:rsidRPr="006039EC" w:rsidRDefault="00460A40" w:rsidP="00460A40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39EC">
              <w:rPr>
                <w:b w:val="0"/>
                <w:bCs w:val="0"/>
                <w:sz w:val="22"/>
                <w:szCs w:val="22"/>
              </w:rPr>
              <w:t>Total Opposed</w:t>
            </w:r>
          </w:p>
        </w:tc>
        <w:tc>
          <w:tcPr>
            <w:tcW w:w="1610" w:type="dxa"/>
            <w:tcBorders>
              <w:bottom w:val="single" w:sz="12" w:space="0" w:color="FFD794" w:themeColor="accent1" w:themeTint="66"/>
            </w:tcBorders>
          </w:tcPr>
          <w:p w14:paraId="33C3F4CE" w14:textId="2F27FB9E" w:rsidR="00460A40" w:rsidRDefault="00460A40" w:rsidP="00460A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9%</w:t>
            </w:r>
          </w:p>
        </w:tc>
        <w:tc>
          <w:tcPr>
            <w:tcW w:w="1974" w:type="dxa"/>
            <w:tcBorders>
              <w:bottom w:val="single" w:sz="12" w:space="0" w:color="FFD794" w:themeColor="accent1" w:themeTint="66"/>
            </w:tcBorders>
          </w:tcPr>
          <w:p w14:paraId="65BBE3A3" w14:textId="32293C65" w:rsidR="00460A40" w:rsidRPr="006039EC" w:rsidRDefault="00460A40" w:rsidP="00460A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1285" w:type="dxa"/>
            <w:tcBorders>
              <w:bottom w:val="single" w:sz="12" w:space="0" w:color="FFD794" w:themeColor="accent1" w:themeTint="66"/>
            </w:tcBorders>
          </w:tcPr>
          <w:p w14:paraId="7418E131" w14:textId="42373AA7" w:rsidR="00460A40" w:rsidRPr="006039EC" w:rsidRDefault="00460A40" w:rsidP="00460A4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</w:tr>
      <w:tr w:rsidR="00460A40" w:rsidRPr="00E909CC" w14:paraId="1A5CFDC5" w14:textId="77777777" w:rsidTr="00460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12" w:space="0" w:color="FFD794" w:themeColor="accent1" w:themeTint="66"/>
              <w:bottom w:val="single" w:sz="12" w:space="0" w:color="FFD794" w:themeColor="accent1" w:themeTint="66"/>
            </w:tcBorders>
          </w:tcPr>
          <w:p w14:paraId="477FB0EB" w14:textId="77777777" w:rsidR="00460A40" w:rsidRDefault="00460A40" w:rsidP="00460A4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% (No.)</w:t>
            </w:r>
          </w:p>
        </w:tc>
        <w:tc>
          <w:tcPr>
            <w:tcW w:w="1610" w:type="dxa"/>
            <w:tcBorders>
              <w:top w:val="single" w:sz="12" w:space="0" w:color="FFD794" w:themeColor="accent1" w:themeTint="66"/>
              <w:bottom w:val="single" w:sz="12" w:space="0" w:color="FFD794" w:themeColor="accent1" w:themeTint="66"/>
            </w:tcBorders>
          </w:tcPr>
          <w:p w14:paraId="539F0749" w14:textId="2BECA6A7" w:rsidR="00460A40" w:rsidRDefault="00460A40" w:rsidP="00460A40">
            <w:pPr>
              <w:spacing w:after="0" w:line="240" w:lineRule="auto"/>
              <w:ind w:left="-104" w:right="-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 (67)</w:t>
            </w:r>
          </w:p>
        </w:tc>
        <w:tc>
          <w:tcPr>
            <w:tcW w:w="1974" w:type="dxa"/>
            <w:tcBorders>
              <w:top w:val="single" w:sz="12" w:space="0" w:color="FFD794" w:themeColor="accent1" w:themeTint="66"/>
              <w:bottom w:val="single" w:sz="12" w:space="0" w:color="FFD794" w:themeColor="accent1" w:themeTint="66"/>
            </w:tcBorders>
          </w:tcPr>
          <w:p w14:paraId="08B2F3F4" w14:textId="31129597" w:rsidR="00460A40" w:rsidRDefault="00460A40" w:rsidP="00460A40">
            <w:pPr>
              <w:spacing w:after="0" w:line="240" w:lineRule="auto"/>
              <w:ind w:left="-104" w:right="-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 (55)</w:t>
            </w:r>
          </w:p>
        </w:tc>
        <w:tc>
          <w:tcPr>
            <w:tcW w:w="1285" w:type="dxa"/>
            <w:tcBorders>
              <w:top w:val="single" w:sz="12" w:space="0" w:color="FFD794" w:themeColor="accent1" w:themeTint="66"/>
              <w:bottom w:val="single" w:sz="12" w:space="0" w:color="FFD794" w:themeColor="accent1" w:themeTint="66"/>
            </w:tcBorders>
          </w:tcPr>
          <w:p w14:paraId="54457D2E" w14:textId="6E6F0AB0" w:rsidR="00460A40" w:rsidRPr="00E909CC" w:rsidRDefault="00460A40" w:rsidP="00460A40">
            <w:pPr>
              <w:spacing w:after="0" w:line="240" w:lineRule="auto"/>
              <w:ind w:left="-104" w:right="-8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 (23)</w:t>
            </w:r>
          </w:p>
        </w:tc>
      </w:tr>
    </w:tbl>
    <w:p w14:paraId="707CFF5E" w14:textId="77777777" w:rsidR="00694C47" w:rsidRPr="005653A4" w:rsidRDefault="00694C47" w:rsidP="005653A4"/>
    <w:p w14:paraId="55689A55" w14:textId="77777777" w:rsidR="00694C47" w:rsidRDefault="00694C47">
      <w:pPr>
        <w:spacing w:before="100" w:after="200" w:line="276" w:lineRule="auto"/>
        <w:rPr>
          <w:b/>
          <w:color w:val="00A3DD" w:themeColor="accent2"/>
          <w:szCs w:val="28"/>
        </w:rPr>
      </w:pPr>
      <w:r>
        <w:br w:type="page"/>
      </w:r>
    </w:p>
    <w:p w14:paraId="48E28E89" w14:textId="065DBEAD" w:rsidR="00266492" w:rsidRDefault="00266492" w:rsidP="00266492">
      <w:pPr>
        <w:pStyle w:val="Heading2"/>
        <w:ind w:right="-613"/>
        <w:rPr>
          <w:sz w:val="24"/>
        </w:rPr>
      </w:pPr>
      <w:bookmarkStart w:id="20" w:name="_Toc55491579"/>
      <w:r w:rsidRPr="00B5258A">
        <w:rPr>
          <w:sz w:val="24"/>
        </w:rPr>
        <w:lastRenderedPageBreak/>
        <w:t xml:space="preserve">Support for </w:t>
      </w:r>
      <w:r>
        <w:rPr>
          <w:sz w:val="24"/>
        </w:rPr>
        <w:t>the sale of surplus land (as outlined in Masterplan)</w:t>
      </w:r>
      <w:bookmarkEnd w:id="20"/>
    </w:p>
    <w:p w14:paraId="3682F357" w14:textId="37640524" w:rsidR="00266492" w:rsidRPr="005446B7" w:rsidRDefault="00266492" w:rsidP="005446B7">
      <w:pPr>
        <w:spacing w:after="0" w:line="240" w:lineRule="auto"/>
        <w:ind w:right="-330"/>
        <w:rPr>
          <w:rFonts w:ascii="Arial" w:hAnsi="Arial" w:cs="Arial"/>
          <w:bCs/>
          <w:iCs/>
          <w:sz w:val="22"/>
          <w:szCs w:val="22"/>
          <w:lang w:val="en-US"/>
        </w:rPr>
      </w:pPr>
      <w:r w:rsidRPr="005446B7">
        <w:rPr>
          <w:sz w:val="22"/>
          <w:szCs w:val="22"/>
        </w:rPr>
        <w:t xml:space="preserve">The </w:t>
      </w:r>
      <w:r w:rsidRPr="005446B7">
        <w:rPr>
          <w:rFonts w:ascii="Arial" w:hAnsi="Arial" w:cs="Arial"/>
          <w:bCs/>
          <w:i/>
          <w:sz w:val="22"/>
          <w:szCs w:val="22"/>
          <w:lang w:val="en-US"/>
        </w:rPr>
        <w:t xml:space="preserve">Have Your Say </w:t>
      </w:r>
      <w:r w:rsidRPr="005446B7">
        <w:rPr>
          <w:rFonts w:ascii="Arial" w:hAnsi="Arial" w:cs="Arial"/>
          <w:bCs/>
          <w:iCs/>
          <w:sz w:val="22"/>
          <w:szCs w:val="22"/>
          <w:lang w:val="en-US"/>
        </w:rPr>
        <w:t>project page provided information and maps about the two potential surplus sites</w:t>
      </w:r>
      <w:r w:rsidR="005446B7" w:rsidRPr="005446B7">
        <w:rPr>
          <w:rFonts w:ascii="Arial" w:hAnsi="Arial" w:cs="Arial"/>
          <w:bCs/>
          <w:iCs/>
          <w:sz w:val="22"/>
          <w:szCs w:val="22"/>
          <w:lang w:val="en-US"/>
        </w:rPr>
        <w:t xml:space="preserve"> - Hampton Senior Citizens Centre at 14 Service Street</w:t>
      </w:r>
      <w:r w:rsidR="00AE29B6">
        <w:rPr>
          <w:rFonts w:ascii="Arial" w:hAnsi="Arial" w:cs="Arial"/>
          <w:bCs/>
          <w:iCs/>
          <w:sz w:val="22"/>
          <w:szCs w:val="22"/>
          <w:lang w:val="en-US"/>
        </w:rPr>
        <w:t>,</w:t>
      </w:r>
      <w:r w:rsidR="005446B7">
        <w:rPr>
          <w:rFonts w:ascii="Arial" w:hAnsi="Arial" w:cs="Arial"/>
          <w:bCs/>
          <w:iCs/>
          <w:sz w:val="22"/>
          <w:szCs w:val="22"/>
          <w:lang w:val="en-US"/>
        </w:rPr>
        <w:t xml:space="preserve"> and </w:t>
      </w:r>
      <w:r w:rsidR="005446B7" w:rsidRPr="005446B7">
        <w:rPr>
          <w:rFonts w:ascii="Arial" w:hAnsi="Arial" w:cs="Arial"/>
          <w:bCs/>
          <w:iCs/>
          <w:sz w:val="22"/>
          <w:szCs w:val="22"/>
          <w:lang w:val="en-US"/>
        </w:rPr>
        <w:t>Hampton Maternal and Child Health Centre at 483 Hampton Street</w:t>
      </w:r>
      <w:r w:rsidRPr="005446B7">
        <w:rPr>
          <w:rFonts w:ascii="Arial" w:hAnsi="Arial" w:cs="Arial"/>
          <w:bCs/>
          <w:iCs/>
          <w:sz w:val="22"/>
          <w:szCs w:val="22"/>
          <w:lang w:val="en-US"/>
        </w:rPr>
        <w:t xml:space="preserve">. </w:t>
      </w:r>
      <w:r w:rsidR="00530D11">
        <w:rPr>
          <w:rFonts w:ascii="Arial" w:hAnsi="Arial" w:cs="Arial"/>
          <w:bCs/>
          <w:iCs/>
          <w:sz w:val="22"/>
          <w:szCs w:val="22"/>
          <w:lang w:val="en-US"/>
        </w:rPr>
        <w:t xml:space="preserve">The Masterplan further referenced the potential </w:t>
      </w:r>
      <w:r w:rsidR="00822F81">
        <w:rPr>
          <w:rFonts w:ascii="Arial" w:hAnsi="Arial" w:cs="Arial"/>
          <w:bCs/>
          <w:iCs/>
          <w:sz w:val="22"/>
          <w:szCs w:val="22"/>
          <w:lang w:val="en-US"/>
        </w:rPr>
        <w:t>long-term</w:t>
      </w:r>
      <w:r w:rsidR="00530D11">
        <w:rPr>
          <w:rFonts w:ascii="Arial" w:hAnsi="Arial" w:cs="Arial"/>
          <w:bCs/>
          <w:iCs/>
          <w:sz w:val="22"/>
          <w:szCs w:val="22"/>
          <w:lang w:val="en-US"/>
        </w:rPr>
        <w:t xml:space="preserve"> sale of the car park in Mills Street</w:t>
      </w:r>
      <w:r w:rsidR="002A032A">
        <w:rPr>
          <w:rFonts w:ascii="Arial" w:hAnsi="Arial" w:cs="Arial"/>
          <w:bCs/>
          <w:iCs/>
          <w:sz w:val="22"/>
          <w:szCs w:val="22"/>
          <w:lang w:val="en-US"/>
        </w:rPr>
        <w:t>, though there was not a specific question within the survey relating to this</w:t>
      </w:r>
      <w:r w:rsidR="00CC5430">
        <w:rPr>
          <w:rFonts w:ascii="Arial" w:hAnsi="Arial" w:cs="Arial"/>
          <w:bCs/>
          <w:iCs/>
          <w:sz w:val="22"/>
          <w:szCs w:val="22"/>
          <w:lang w:val="en-US"/>
        </w:rPr>
        <w:t xml:space="preserve"> as it is envisaged to be an action when the reliance on car parking decreases in the future (timeline to be confirmed).</w:t>
      </w:r>
    </w:p>
    <w:p w14:paraId="58BE14B7" w14:textId="77777777" w:rsidR="00266492" w:rsidRDefault="00266492" w:rsidP="00266492">
      <w:pPr>
        <w:spacing w:after="0"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</w:p>
    <w:tbl>
      <w:tblPr>
        <w:tblStyle w:val="GridTable1Light-Accent3"/>
        <w:tblW w:w="8358" w:type="dxa"/>
        <w:tblLook w:val="04A0" w:firstRow="1" w:lastRow="0" w:firstColumn="1" w:lastColumn="0" w:noHBand="0" w:noVBand="1"/>
      </w:tblPr>
      <w:tblGrid>
        <w:gridCol w:w="5524"/>
        <w:gridCol w:w="1417"/>
        <w:gridCol w:w="1417"/>
      </w:tblGrid>
      <w:tr w:rsidR="00266492" w:rsidRPr="00AD37E5" w14:paraId="4BB4DAC2" w14:textId="77777777" w:rsidTr="00E2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F2D8E98" w14:textId="6D5F598E" w:rsidR="00266492" w:rsidRPr="005010FE" w:rsidRDefault="00266492" w:rsidP="00E20B49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266492">
              <w:rPr>
                <w:b w:val="0"/>
                <w:bCs w:val="0"/>
                <w:sz w:val="22"/>
                <w:szCs w:val="22"/>
              </w:rPr>
              <w:t>Please rate your support for the sale of surplus land outlined in the Masterplan</w:t>
            </w:r>
          </w:p>
        </w:tc>
        <w:tc>
          <w:tcPr>
            <w:tcW w:w="1417" w:type="dxa"/>
          </w:tcPr>
          <w:p w14:paraId="61C41616" w14:textId="77777777" w:rsidR="00266492" w:rsidRPr="00AD37E5" w:rsidRDefault="00266492" w:rsidP="00E20B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37E5">
              <w:rPr>
                <w:sz w:val="22"/>
                <w:szCs w:val="22"/>
              </w:rPr>
              <w:t>No.</w:t>
            </w:r>
          </w:p>
        </w:tc>
        <w:tc>
          <w:tcPr>
            <w:tcW w:w="1417" w:type="dxa"/>
          </w:tcPr>
          <w:p w14:paraId="3A904506" w14:textId="77777777" w:rsidR="00266492" w:rsidRPr="00AD37E5" w:rsidRDefault="00266492" w:rsidP="00E20B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37E5">
              <w:rPr>
                <w:sz w:val="22"/>
                <w:szCs w:val="22"/>
              </w:rPr>
              <w:t>%</w:t>
            </w:r>
          </w:p>
        </w:tc>
      </w:tr>
      <w:tr w:rsidR="00CD07DD" w:rsidRPr="00AD37E5" w14:paraId="27DC349F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4392DAC" w14:textId="77777777" w:rsidR="00CD07DD" w:rsidRPr="00636E52" w:rsidRDefault="00CD07DD" w:rsidP="00CD07DD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 xml:space="preserve">I strongly support this option </w:t>
            </w:r>
          </w:p>
        </w:tc>
        <w:tc>
          <w:tcPr>
            <w:tcW w:w="1417" w:type="dxa"/>
          </w:tcPr>
          <w:p w14:paraId="509A2096" w14:textId="00DEC0D8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07DD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14:paraId="43E0F322" w14:textId="0CEC0BE7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07DD">
              <w:rPr>
                <w:sz w:val="22"/>
                <w:szCs w:val="22"/>
              </w:rPr>
              <w:t>15.8%</w:t>
            </w:r>
          </w:p>
        </w:tc>
      </w:tr>
      <w:tr w:rsidR="00CD07DD" w:rsidRPr="00AD37E5" w14:paraId="086E6532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8" w:space="0" w:color="77C3FF" w:themeColor="accent3" w:themeTint="66"/>
            </w:tcBorders>
          </w:tcPr>
          <w:p w14:paraId="45DB865D" w14:textId="77777777" w:rsidR="00CD07DD" w:rsidRPr="00636E52" w:rsidRDefault="00CD07DD" w:rsidP="00CD07DD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 xml:space="preserve">I somewhat support this option </w:t>
            </w:r>
          </w:p>
        </w:tc>
        <w:tc>
          <w:tcPr>
            <w:tcW w:w="1417" w:type="dxa"/>
            <w:tcBorders>
              <w:bottom w:val="single" w:sz="8" w:space="0" w:color="77C3FF" w:themeColor="accent3" w:themeTint="66"/>
            </w:tcBorders>
          </w:tcPr>
          <w:p w14:paraId="11BE6605" w14:textId="1FE882D0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07DD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bottom w:val="single" w:sz="8" w:space="0" w:color="77C3FF" w:themeColor="accent3" w:themeTint="66"/>
            </w:tcBorders>
          </w:tcPr>
          <w:p w14:paraId="505C8530" w14:textId="34A57802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07DD">
              <w:rPr>
                <w:sz w:val="22"/>
                <w:szCs w:val="22"/>
              </w:rPr>
              <w:t>27.8%</w:t>
            </w:r>
          </w:p>
        </w:tc>
      </w:tr>
      <w:tr w:rsidR="00CD07DD" w:rsidRPr="00AD37E5" w14:paraId="52B252A6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8" w:space="0" w:color="77C3FF" w:themeColor="accent3" w:themeTint="66"/>
              <w:bottom w:val="single" w:sz="8" w:space="0" w:color="77C3FF" w:themeColor="accent3" w:themeTint="66"/>
            </w:tcBorders>
          </w:tcPr>
          <w:p w14:paraId="0E2CF214" w14:textId="77777777" w:rsidR="00CD07DD" w:rsidRPr="00AD37E5" w:rsidRDefault="00CD07DD" w:rsidP="00CD07D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Support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8" w:space="0" w:color="77C3FF" w:themeColor="accent3" w:themeTint="66"/>
            </w:tcBorders>
          </w:tcPr>
          <w:p w14:paraId="6D4FA49B" w14:textId="675EB162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D07DD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8" w:space="0" w:color="77C3FF" w:themeColor="accent3" w:themeTint="66"/>
            </w:tcBorders>
          </w:tcPr>
          <w:p w14:paraId="236AC91E" w14:textId="2FE70BC5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D07DD">
              <w:rPr>
                <w:b/>
                <w:bCs/>
                <w:sz w:val="22"/>
                <w:szCs w:val="22"/>
              </w:rPr>
              <w:t>43.7%</w:t>
            </w:r>
          </w:p>
        </w:tc>
      </w:tr>
      <w:tr w:rsidR="00CD07DD" w:rsidRPr="00636E52" w14:paraId="60CD5E63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8" w:space="0" w:color="77C3FF" w:themeColor="accent3" w:themeTint="66"/>
            </w:tcBorders>
          </w:tcPr>
          <w:p w14:paraId="1E19807A" w14:textId="77777777" w:rsidR="00CD07DD" w:rsidRPr="00636E52" w:rsidRDefault="00CD07DD" w:rsidP="00CD07DD">
            <w:pPr>
              <w:spacing w:after="0"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636E52">
              <w:rPr>
                <w:b w:val="0"/>
                <w:bCs w:val="0"/>
                <w:i/>
                <w:iCs/>
                <w:sz w:val="22"/>
                <w:szCs w:val="22"/>
              </w:rPr>
              <w:t>I do not have an opinion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</w:tcBorders>
          </w:tcPr>
          <w:p w14:paraId="53627773" w14:textId="263323B3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D07DD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</w:tcBorders>
          </w:tcPr>
          <w:p w14:paraId="038D5A49" w14:textId="350970C2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D07DD">
              <w:rPr>
                <w:i/>
                <w:iCs/>
                <w:sz w:val="22"/>
                <w:szCs w:val="22"/>
              </w:rPr>
              <w:t>2.5%</w:t>
            </w:r>
          </w:p>
        </w:tc>
      </w:tr>
      <w:tr w:rsidR="00CD07DD" w:rsidRPr="00AD37E5" w14:paraId="534F5635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1AADAD3" w14:textId="77777777" w:rsidR="00CD07DD" w:rsidRPr="00636E52" w:rsidRDefault="00CD07DD" w:rsidP="00CD07DD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>I am somewhat opposed to this option</w:t>
            </w:r>
          </w:p>
        </w:tc>
        <w:tc>
          <w:tcPr>
            <w:tcW w:w="1417" w:type="dxa"/>
          </w:tcPr>
          <w:p w14:paraId="5299A8D8" w14:textId="5B21C760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07DD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14:paraId="6BEF384A" w14:textId="79E8D529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07DD">
              <w:rPr>
                <w:sz w:val="22"/>
                <w:szCs w:val="22"/>
              </w:rPr>
              <w:t>15.8%</w:t>
            </w:r>
          </w:p>
        </w:tc>
      </w:tr>
      <w:tr w:rsidR="00CD07DD" w:rsidRPr="00AD37E5" w14:paraId="0254DB5C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AB1BAD" w14:textId="77777777" w:rsidR="00CD07DD" w:rsidRPr="00636E52" w:rsidRDefault="00CD07DD" w:rsidP="00CD07DD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36E52">
              <w:rPr>
                <w:b w:val="0"/>
                <w:bCs w:val="0"/>
                <w:sz w:val="22"/>
                <w:szCs w:val="22"/>
              </w:rPr>
              <w:t>I am strongly opposed to this option</w:t>
            </w:r>
          </w:p>
        </w:tc>
        <w:tc>
          <w:tcPr>
            <w:tcW w:w="1417" w:type="dxa"/>
          </w:tcPr>
          <w:p w14:paraId="30518F52" w14:textId="4F73CBC3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07DD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14:paraId="43F3FD9A" w14:textId="0B665794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07DD">
              <w:rPr>
                <w:sz w:val="22"/>
                <w:szCs w:val="22"/>
              </w:rPr>
              <w:t>38.0%</w:t>
            </w:r>
          </w:p>
        </w:tc>
      </w:tr>
      <w:tr w:rsidR="00CD07DD" w:rsidRPr="00AD37E5" w14:paraId="5767F597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0C7006CE" w14:textId="77B4A7FA" w:rsidR="00CD07DD" w:rsidRPr="00AD37E5" w:rsidRDefault="00CD07DD" w:rsidP="00CD07D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Oppose</w:t>
            </w:r>
            <w:r w:rsidR="002721BB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40C1D106" w14:textId="0D197B15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D07DD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667CA8E3" w14:textId="25F65B36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D07DD">
              <w:rPr>
                <w:b/>
                <w:bCs/>
                <w:sz w:val="22"/>
                <w:szCs w:val="22"/>
              </w:rPr>
              <w:t>53.8%</w:t>
            </w:r>
          </w:p>
        </w:tc>
      </w:tr>
      <w:tr w:rsidR="00CD07DD" w:rsidRPr="00636E52" w14:paraId="52BC55A7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4A4575A0" w14:textId="77777777" w:rsidR="00CD07DD" w:rsidRPr="00636E52" w:rsidRDefault="00CD07DD" w:rsidP="00CD07DD">
            <w:pPr>
              <w:spacing w:after="0" w:line="240" w:lineRule="auto"/>
              <w:rPr>
                <w:sz w:val="22"/>
                <w:szCs w:val="22"/>
              </w:rPr>
            </w:pPr>
            <w:r w:rsidRPr="00636E52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417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65BE57CF" w14:textId="1C905A11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D07DD">
              <w:rPr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523B947D" w14:textId="5922E1B8" w:rsidR="00CD07DD" w:rsidRPr="00CD07DD" w:rsidRDefault="00CD07DD" w:rsidP="00CD0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D07DD">
              <w:rPr>
                <w:b/>
                <w:bCs/>
                <w:sz w:val="22"/>
                <w:szCs w:val="22"/>
              </w:rPr>
              <w:t>100.0%</w:t>
            </w:r>
          </w:p>
        </w:tc>
      </w:tr>
    </w:tbl>
    <w:p w14:paraId="1E2EC422" w14:textId="77777777" w:rsidR="00266492" w:rsidRPr="00AD37E5" w:rsidRDefault="00266492" w:rsidP="00266492">
      <w:pPr>
        <w:spacing w:after="0" w:line="240" w:lineRule="auto"/>
        <w:rPr>
          <w:sz w:val="22"/>
          <w:szCs w:val="22"/>
        </w:rPr>
      </w:pPr>
    </w:p>
    <w:p w14:paraId="6E6C2032" w14:textId="1A15DEE1" w:rsidR="00AE29B6" w:rsidRPr="00500BA4" w:rsidRDefault="00AE29B6" w:rsidP="00AE29B6">
      <w:pPr>
        <w:spacing w:after="0" w:line="240" w:lineRule="auto"/>
        <w:rPr>
          <w:sz w:val="22"/>
        </w:rPr>
      </w:pPr>
      <w:r>
        <w:rPr>
          <w:sz w:val="22"/>
        </w:rPr>
        <w:t xml:space="preserve">Respondents made 129 comments to explain their </w:t>
      </w:r>
      <w:r w:rsidRPr="006039EC">
        <w:rPr>
          <w:sz w:val="22"/>
        </w:rPr>
        <w:t xml:space="preserve">view </w:t>
      </w:r>
      <w:r w:rsidRPr="00500BA4">
        <w:rPr>
          <w:sz w:val="22"/>
        </w:rPr>
        <w:t>on</w:t>
      </w:r>
      <w:r w:rsidR="00500BA4" w:rsidRPr="00500BA4">
        <w:rPr>
          <w:sz w:val="22"/>
        </w:rPr>
        <w:t xml:space="preserve"> </w:t>
      </w:r>
      <w:r w:rsidR="00500BA4" w:rsidRPr="00500BA4">
        <w:rPr>
          <w:sz w:val="22"/>
          <w:szCs w:val="22"/>
        </w:rPr>
        <w:t>the sale of surplus land outlined in the Masterplan</w:t>
      </w:r>
      <w:r w:rsidRPr="00500BA4">
        <w:rPr>
          <w:sz w:val="22"/>
        </w:rPr>
        <w:t>:</w:t>
      </w:r>
    </w:p>
    <w:p w14:paraId="451C0EDB" w14:textId="77777777" w:rsidR="00AE29B6" w:rsidRPr="00500BA4" w:rsidRDefault="00AE29B6" w:rsidP="00AE29B6">
      <w:pPr>
        <w:spacing w:after="0" w:line="240" w:lineRule="auto"/>
        <w:rPr>
          <w:sz w:val="22"/>
        </w:rPr>
      </w:pPr>
    </w:p>
    <w:tbl>
      <w:tblPr>
        <w:tblStyle w:val="ListTable1Light-Accent2"/>
        <w:tblW w:w="949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AE29B6" w:rsidRPr="00B5258A" w14:paraId="4B32C60F" w14:textId="77777777" w:rsidTr="00AE2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F49A00" w:themeColor="accent1"/>
            </w:tcBorders>
          </w:tcPr>
          <w:p w14:paraId="6072C897" w14:textId="77777777" w:rsidR="00AE29B6" w:rsidRPr="00B5258A" w:rsidRDefault="00AE29B6" w:rsidP="00AE29B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View on proposal</w:t>
            </w:r>
          </w:p>
        </w:tc>
        <w:tc>
          <w:tcPr>
            <w:tcW w:w="7088" w:type="dxa"/>
            <w:tcBorders>
              <w:bottom w:val="single" w:sz="4" w:space="0" w:color="F49A00" w:themeColor="accent1"/>
            </w:tcBorders>
          </w:tcPr>
          <w:p w14:paraId="2E862B50" w14:textId="77777777" w:rsidR="00AE29B6" w:rsidRDefault="00AE29B6" w:rsidP="00AE29B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Themes from verbatim comments </w:t>
            </w:r>
          </w:p>
          <w:p w14:paraId="6C386976" w14:textId="77777777" w:rsidR="00AE29B6" w:rsidRPr="00B5258A" w:rsidRDefault="00AE29B6" w:rsidP="00AE29B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E01EC">
              <w:rPr>
                <w:b w:val="0"/>
                <w:bCs w:val="0"/>
                <w:sz w:val="22"/>
              </w:rPr>
              <w:t>(listed in descending order of frequency)</w:t>
            </w:r>
          </w:p>
        </w:tc>
      </w:tr>
      <w:tr w:rsidR="00AE29B6" w:rsidRPr="00B5258A" w14:paraId="5BEF1D35" w14:textId="77777777" w:rsidTr="00A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49A00" w:themeColor="accent1"/>
            </w:tcBorders>
            <w:shd w:val="clear" w:color="auto" w:fill="F9FCBA" w:themeFill="accent6" w:themeFillTint="33"/>
          </w:tcPr>
          <w:p w14:paraId="75E50064" w14:textId="77777777" w:rsidR="00AE29B6" w:rsidRPr="00F42D72" w:rsidRDefault="00AE29B6" w:rsidP="00AE29B6">
            <w:pPr>
              <w:spacing w:after="0" w:line="240" w:lineRule="auto"/>
              <w:rPr>
                <w:b w:val="0"/>
                <w:sz w:val="22"/>
              </w:rPr>
            </w:pPr>
            <w:r w:rsidRPr="00F42D72">
              <w:rPr>
                <w:b w:val="0"/>
                <w:sz w:val="22"/>
              </w:rPr>
              <w:t>Strongly support</w:t>
            </w:r>
          </w:p>
        </w:tc>
        <w:tc>
          <w:tcPr>
            <w:tcW w:w="7088" w:type="dxa"/>
            <w:tcBorders>
              <w:top w:val="single" w:sz="4" w:space="0" w:color="F49A00" w:themeColor="accent1"/>
            </w:tcBorders>
            <w:shd w:val="clear" w:color="auto" w:fill="F9FCBA" w:themeFill="accent6" w:themeFillTint="33"/>
          </w:tcPr>
          <w:p w14:paraId="5EB58E02" w14:textId="77777777" w:rsidR="00515E46" w:rsidRPr="00C67CCA" w:rsidRDefault="00515E46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 xml:space="preserve">Support land sales so funds can be reinvested into the hub </w:t>
            </w:r>
          </w:p>
          <w:p w14:paraId="6EEA07D0" w14:textId="77777777" w:rsidR="00462E81" w:rsidRPr="00C67CCA" w:rsidRDefault="00462E81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>Support land sales (no justification provided)</w:t>
            </w:r>
          </w:p>
          <w:p w14:paraId="3DF0DA2F" w14:textId="6EE1FE69" w:rsidR="00515E46" w:rsidRPr="00C52252" w:rsidRDefault="00515E46" w:rsidP="00C67CCA">
            <w:p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29B6" w:rsidRPr="00B5258A" w14:paraId="3B6861AB" w14:textId="77777777" w:rsidTr="00AE2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9FCBA" w:themeFill="accent6" w:themeFillTint="33"/>
          </w:tcPr>
          <w:p w14:paraId="7F4055D0" w14:textId="77777777" w:rsidR="00AE29B6" w:rsidRPr="00B5258A" w:rsidRDefault="00AE29B6" w:rsidP="00AE29B6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Somewhat support</w:t>
            </w:r>
          </w:p>
        </w:tc>
        <w:tc>
          <w:tcPr>
            <w:tcW w:w="7088" w:type="dxa"/>
            <w:shd w:val="clear" w:color="auto" w:fill="F9FCBA" w:themeFill="accent6" w:themeFillTint="33"/>
          </w:tcPr>
          <w:p w14:paraId="7615DC2F" w14:textId="77777777" w:rsidR="00515E46" w:rsidRPr="00C67CCA" w:rsidRDefault="00515E46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 xml:space="preserve">Support land sales so funds can be reinvested into the hub </w:t>
            </w:r>
          </w:p>
          <w:p w14:paraId="42369B37" w14:textId="77777777" w:rsidR="00AE29B6" w:rsidRPr="00C67CCA" w:rsidRDefault="00515E46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>Sell the two sites but not the carpark on Willis Street</w:t>
            </w:r>
          </w:p>
          <w:p w14:paraId="59CEE4A5" w14:textId="77777777" w:rsidR="00515E46" w:rsidRPr="00C67CCA" w:rsidRDefault="00515E46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>Sell the two sites but not to developers for apartments/height</w:t>
            </w:r>
          </w:p>
          <w:p w14:paraId="71266EE5" w14:textId="77777777" w:rsidR="00515E46" w:rsidRPr="00C67CCA" w:rsidRDefault="00515E46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>Support land sales (no justification provided)</w:t>
            </w:r>
          </w:p>
          <w:p w14:paraId="4FC7B49A" w14:textId="61822B95" w:rsidR="00515E46" w:rsidRPr="0027662B" w:rsidRDefault="00515E46" w:rsidP="00C67CCA">
            <w:p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29B6" w:rsidRPr="00B5258A" w14:paraId="0C394D07" w14:textId="77777777" w:rsidTr="00AE2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EBC9" w:themeFill="accent1" w:themeFillTint="33"/>
          </w:tcPr>
          <w:p w14:paraId="2E77C247" w14:textId="77777777" w:rsidR="00AE29B6" w:rsidRPr="00B5258A" w:rsidRDefault="00AE29B6" w:rsidP="00AE29B6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Somewhat opposed</w:t>
            </w:r>
          </w:p>
        </w:tc>
        <w:tc>
          <w:tcPr>
            <w:tcW w:w="7088" w:type="dxa"/>
            <w:shd w:val="clear" w:color="auto" w:fill="FFEBC9" w:themeFill="accent1" w:themeFillTint="33"/>
          </w:tcPr>
          <w:p w14:paraId="01AA0E82" w14:textId="77777777" w:rsidR="00AB0FB2" w:rsidRPr="00C67CCA" w:rsidRDefault="00AB0FB2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 xml:space="preserve">Need to retain the sites as likely to be needed in future </w:t>
            </w:r>
          </w:p>
          <w:p w14:paraId="0679A23E" w14:textId="0351EB7C" w:rsidR="00AB0FB2" w:rsidRPr="00C67CCA" w:rsidRDefault="00AB0FB2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>Retain and convert to open space</w:t>
            </w:r>
          </w:p>
          <w:p w14:paraId="0512B074" w14:textId="77777777" w:rsidR="00AB0FB2" w:rsidRPr="00C67CCA" w:rsidRDefault="00AB0FB2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>Oppose the sales as assumed that developers will build apartments</w:t>
            </w:r>
          </w:p>
          <w:p w14:paraId="75B90242" w14:textId="63589664" w:rsidR="00AE29B6" w:rsidRPr="00C67CCA" w:rsidRDefault="00AB0FB2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>Oppose the community hub concept</w:t>
            </w:r>
          </w:p>
          <w:p w14:paraId="6AC09EF1" w14:textId="77777777" w:rsidR="00AB0FB2" w:rsidRPr="00C67CCA" w:rsidRDefault="00AB0FB2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>Opposition to/concern about sale of Willis Street carpark (east)</w:t>
            </w:r>
          </w:p>
          <w:p w14:paraId="0EF94784" w14:textId="4313A2CE" w:rsidR="00D23064" w:rsidRPr="00D23064" w:rsidRDefault="00D23064" w:rsidP="00C67CCA">
            <w:p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E29B6" w:rsidRPr="00B5258A" w14:paraId="74EC5694" w14:textId="77777777" w:rsidTr="00AE2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EBC9" w:themeFill="accent1" w:themeFillTint="33"/>
          </w:tcPr>
          <w:p w14:paraId="0D4CB041" w14:textId="77777777" w:rsidR="00AE29B6" w:rsidRDefault="00AE29B6" w:rsidP="00AE29B6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Strongly opposed</w:t>
            </w:r>
          </w:p>
        </w:tc>
        <w:tc>
          <w:tcPr>
            <w:tcW w:w="7088" w:type="dxa"/>
            <w:shd w:val="clear" w:color="auto" w:fill="FFEBC9" w:themeFill="accent1" w:themeFillTint="33"/>
          </w:tcPr>
          <w:p w14:paraId="6C75105A" w14:textId="747F2A4B" w:rsidR="00AE29B6" w:rsidRPr="00C67CCA" w:rsidRDefault="00D23064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>Oppose the sales as assumed that developers will build apartments</w:t>
            </w:r>
          </w:p>
          <w:p w14:paraId="61FF1E34" w14:textId="15C813BE" w:rsidR="00D23064" w:rsidRPr="00C67CCA" w:rsidRDefault="00A539FA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 xml:space="preserve">Need to retain the sites as likely to be needed in future </w:t>
            </w:r>
          </w:p>
          <w:p w14:paraId="30F5FCC4" w14:textId="570A6858" w:rsidR="00D23064" w:rsidRPr="00C67CCA" w:rsidRDefault="00A539FA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>Council has no right to sell this land/belongs to community</w:t>
            </w:r>
          </w:p>
          <w:p w14:paraId="4E3AE678" w14:textId="0A2DDDEB" w:rsidR="00D23064" w:rsidRPr="00C67CCA" w:rsidRDefault="00A539FA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21" w:name="_Hlk50459435"/>
            <w:r w:rsidRPr="00C67CCA">
              <w:rPr>
                <w:sz w:val="22"/>
              </w:rPr>
              <w:t>Opposition to/concern about sale of Willis Street carpark (east)</w:t>
            </w:r>
          </w:p>
          <w:bookmarkEnd w:id="21"/>
          <w:p w14:paraId="1CA723E4" w14:textId="11FCEEFA" w:rsidR="00A539FA" w:rsidRPr="00C67CCA" w:rsidRDefault="00A539FA" w:rsidP="00E26C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67CCA">
              <w:rPr>
                <w:sz w:val="22"/>
              </w:rPr>
              <w:t>Retain and convert to open space/oppose tree removal</w:t>
            </w:r>
          </w:p>
          <w:p w14:paraId="6E05F09B" w14:textId="44A869A7" w:rsidR="00D23064" w:rsidRPr="00D36836" w:rsidRDefault="00D23064" w:rsidP="00C67CCA">
            <w:p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9C257BD" w14:textId="1E5B8A35" w:rsidR="00AE29B6" w:rsidRPr="00460A40" w:rsidRDefault="00AE29B6" w:rsidP="00AE29B6">
      <w:pPr>
        <w:spacing w:after="0" w:line="240" w:lineRule="auto"/>
        <w:rPr>
          <w:sz w:val="18"/>
          <w:szCs w:val="18"/>
        </w:rPr>
      </w:pPr>
      <w:r w:rsidRPr="00460A40">
        <w:rPr>
          <w:sz w:val="18"/>
          <w:szCs w:val="18"/>
        </w:rPr>
        <w:t xml:space="preserve">NB: </w:t>
      </w:r>
      <w:r>
        <w:rPr>
          <w:sz w:val="18"/>
          <w:szCs w:val="18"/>
        </w:rPr>
        <w:t>The</w:t>
      </w:r>
      <w:r w:rsidRPr="00460A40">
        <w:rPr>
          <w:sz w:val="18"/>
          <w:szCs w:val="18"/>
        </w:rPr>
        <w:t xml:space="preserve"> respondents </w:t>
      </w:r>
      <w:r>
        <w:rPr>
          <w:sz w:val="18"/>
          <w:szCs w:val="18"/>
        </w:rPr>
        <w:t xml:space="preserve">who </w:t>
      </w:r>
      <w:r w:rsidRPr="00460A40">
        <w:rPr>
          <w:sz w:val="18"/>
          <w:szCs w:val="18"/>
        </w:rPr>
        <w:t xml:space="preserve">had “no opinion” </w:t>
      </w:r>
      <w:r>
        <w:rPr>
          <w:sz w:val="18"/>
          <w:szCs w:val="18"/>
        </w:rPr>
        <w:t xml:space="preserve">(n=4) have </w:t>
      </w:r>
      <w:r w:rsidRPr="00460A40">
        <w:rPr>
          <w:sz w:val="18"/>
          <w:szCs w:val="18"/>
        </w:rPr>
        <w:t>not been included in this table.</w:t>
      </w:r>
    </w:p>
    <w:p w14:paraId="1FACBDC3" w14:textId="77777777" w:rsidR="00AE29B6" w:rsidRPr="00B5258A" w:rsidRDefault="00AE29B6" w:rsidP="00AE29B6">
      <w:pPr>
        <w:spacing w:after="0" w:line="240" w:lineRule="auto"/>
        <w:rPr>
          <w:sz w:val="22"/>
        </w:rPr>
      </w:pPr>
    </w:p>
    <w:p w14:paraId="0D08E26C" w14:textId="77777777" w:rsidR="00694C47" w:rsidRDefault="00694C47">
      <w:pPr>
        <w:spacing w:before="100" w:after="200" w:line="276" w:lineRule="auto"/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14:paraId="20A2300A" w14:textId="440BE7BE" w:rsidR="00E20B49" w:rsidRDefault="00E20B49" w:rsidP="00E20B49">
      <w:pPr>
        <w:pStyle w:val="Heading2"/>
        <w:ind w:right="-613"/>
        <w:rPr>
          <w:sz w:val="24"/>
        </w:rPr>
      </w:pPr>
      <w:bookmarkStart w:id="22" w:name="_Toc50487586"/>
      <w:bookmarkStart w:id="23" w:name="_Toc55491580"/>
      <w:bookmarkEnd w:id="22"/>
      <w:r w:rsidRPr="00B5258A">
        <w:rPr>
          <w:sz w:val="24"/>
        </w:rPr>
        <w:lastRenderedPageBreak/>
        <w:t xml:space="preserve">Support for </w:t>
      </w:r>
      <w:r>
        <w:rPr>
          <w:sz w:val="24"/>
        </w:rPr>
        <w:t>further investigation of specific issues</w:t>
      </w:r>
      <w:bookmarkEnd w:id="23"/>
    </w:p>
    <w:p w14:paraId="38C3ED23" w14:textId="77777777" w:rsidR="00E20B49" w:rsidRDefault="00E20B49" w:rsidP="00E20B49">
      <w:pPr>
        <w:spacing w:after="0"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</w:p>
    <w:tbl>
      <w:tblPr>
        <w:tblStyle w:val="GridTable1Light-Accent3"/>
        <w:tblW w:w="8784" w:type="dxa"/>
        <w:tblLook w:val="04A0" w:firstRow="1" w:lastRow="0" w:firstColumn="1" w:lastColumn="0" w:noHBand="0" w:noVBand="1"/>
      </w:tblPr>
      <w:tblGrid>
        <w:gridCol w:w="6516"/>
        <w:gridCol w:w="1134"/>
        <w:gridCol w:w="1134"/>
      </w:tblGrid>
      <w:tr w:rsidR="00E20B49" w:rsidRPr="00AD37E5" w14:paraId="11403A03" w14:textId="77777777" w:rsidTr="00E2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F6D2245" w14:textId="38FA5FF9" w:rsidR="00E20B49" w:rsidRPr="00E20B49" w:rsidRDefault="00E20B49" w:rsidP="00E20B49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E20B49">
              <w:rPr>
                <w:b w:val="0"/>
                <w:bCs w:val="0"/>
                <w:sz w:val="22"/>
                <w:szCs w:val="22"/>
              </w:rPr>
              <w:t xml:space="preserve">Do you support </w:t>
            </w:r>
            <w:r>
              <w:rPr>
                <w:b w:val="0"/>
                <w:bCs w:val="0"/>
                <w:sz w:val="22"/>
                <w:szCs w:val="22"/>
              </w:rPr>
              <w:t>C</w:t>
            </w:r>
            <w:r w:rsidRPr="00E20B49">
              <w:rPr>
                <w:b w:val="0"/>
                <w:bCs w:val="0"/>
                <w:sz w:val="22"/>
                <w:szCs w:val="22"/>
              </w:rPr>
              <w:t>ouncil to further explore options to provide pedestrian connections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E20B49">
              <w:rPr>
                <w:b w:val="0"/>
                <w:bCs w:val="0"/>
                <w:sz w:val="22"/>
                <w:szCs w:val="22"/>
              </w:rPr>
              <w:t xml:space="preserve"> to connect the Hub to Hampton Street?</w:t>
            </w:r>
          </w:p>
        </w:tc>
        <w:tc>
          <w:tcPr>
            <w:tcW w:w="1134" w:type="dxa"/>
          </w:tcPr>
          <w:p w14:paraId="28C880A4" w14:textId="77777777" w:rsidR="00E20B49" w:rsidRPr="00AD37E5" w:rsidRDefault="00E20B49" w:rsidP="00E20B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37E5">
              <w:rPr>
                <w:sz w:val="22"/>
                <w:szCs w:val="22"/>
              </w:rPr>
              <w:t>No.</w:t>
            </w:r>
          </w:p>
        </w:tc>
        <w:tc>
          <w:tcPr>
            <w:tcW w:w="1134" w:type="dxa"/>
          </w:tcPr>
          <w:p w14:paraId="2EFBE9AC" w14:textId="77777777" w:rsidR="00E20B49" w:rsidRPr="00AD37E5" w:rsidRDefault="00E20B49" w:rsidP="00E20B4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37E5">
              <w:rPr>
                <w:sz w:val="22"/>
                <w:szCs w:val="22"/>
              </w:rPr>
              <w:t>%</w:t>
            </w:r>
          </w:p>
        </w:tc>
      </w:tr>
      <w:tr w:rsidR="00E20B49" w:rsidRPr="00AD37E5" w14:paraId="44B243BE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7FE465A" w14:textId="462487AD" w:rsidR="00E20B49" w:rsidRPr="00636E52" w:rsidRDefault="00E20B49" w:rsidP="00E20B49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E20B49">
              <w:rPr>
                <w:b w:val="0"/>
                <w:bCs w:val="0"/>
                <w:sz w:val="22"/>
                <w:szCs w:val="22"/>
              </w:rPr>
              <w:t xml:space="preserve">I support further investigation </w:t>
            </w:r>
          </w:p>
        </w:tc>
        <w:tc>
          <w:tcPr>
            <w:tcW w:w="1134" w:type="dxa"/>
          </w:tcPr>
          <w:p w14:paraId="20DDCC8E" w14:textId="34F6068E" w:rsidR="00E20B49" w:rsidRPr="00266492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D07D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7FD1F9A" w14:textId="577A59F0" w:rsidR="00E20B49" w:rsidRPr="00266492" w:rsidRDefault="00CD07DD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76.1</w:t>
            </w:r>
            <w:r w:rsidR="00E20B49">
              <w:rPr>
                <w:sz w:val="22"/>
                <w:szCs w:val="22"/>
              </w:rPr>
              <w:t>%</w:t>
            </w:r>
          </w:p>
        </w:tc>
      </w:tr>
      <w:tr w:rsidR="00E20B49" w:rsidRPr="00AD37E5" w14:paraId="512AEF86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77C3FF" w:themeColor="accent3" w:themeTint="66"/>
            </w:tcBorders>
          </w:tcPr>
          <w:p w14:paraId="1D9D4ACF" w14:textId="0275D955" w:rsidR="00E20B49" w:rsidRPr="00636E52" w:rsidRDefault="00E20B49" w:rsidP="00E20B49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E20B49">
              <w:rPr>
                <w:b w:val="0"/>
                <w:bCs w:val="0"/>
                <w:sz w:val="22"/>
                <w:szCs w:val="22"/>
              </w:rPr>
              <w:t>I do not support further investigation</w:t>
            </w:r>
          </w:p>
        </w:tc>
        <w:tc>
          <w:tcPr>
            <w:tcW w:w="1134" w:type="dxa"/>
            <w:tcBorders>
              <w:bottom w:val="single" w:sz="4" w:space="0" w:color="77C3FF" w:themeColor="accent3" w:themeTint="66"/>
            </w:tcBorders>
          </w:tcPr>
          <w:p w14:paraId="364BA5C4" w14:textId="0410ED26" w:rsidR="00E20B49" w:rsidRPr="00266492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77C3FF" w:themeColor="accent3" w:themeTint="66"/>
            </w:tcBorders>
          </w:tcPr>
          <w:p w14:paraId="0F231D62" w14:textId="274F2CCA" w:rsidR="00E20B49" w:rsidRPr="00266492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CD07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%</w:t>
            </w:r>
          </w:p>
        </w:tc>
      </w:tr>
      <w:tr w:rsidR="00E20B49" w:rsidRPr="002721BB" w14:paraId="02C1A0E2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12" w:space="0" w:color="77C3FF" w:themeColor="accent3" w:themeTint="66"/>
            </w:tcBorders>
          </w:tcPr>
          <w:p w14:paraId="46C4A9DF" w14:textId="7E1F516A" w:rsidR="00E20B49" w:rsidRPr="002721BB" w:rsidRDefault="00E20B49" w:rsidP="00E20B49">
            <w:pPr>
              <w:spacing w:after="0"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2721BB">
              <w:rPr>
                <w:b w:val="0"/>
                <w:bCs w:val="0"/>
                <w:i/>
                <w:iCs/>
                <w:sz w:val="22"/>
                <w:szCs w:val="22"/>
              </w:rPr>
              <w:t>Don't know/no response</w:t>
            </w:r>
          </w:p>
        </w:tc>
        <w:tc>
          <w:tcPr>
            <w:tcW w:w="1134" w:type="dxa"/>
            <w:tcBorders>
              <w:bottom w:val="single" w:sz="12" w:space="0" w:color="77C3FF" w:themeColor="accent3" w:themeTint="66"/>
            </w:tcBorders>
          </w:tcPr>
          <w:p w14:paraId="01B5A31C" w14:textId="30719189" w:rsidR="00E20B49" w:rsidRPr="002721BB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2721BB">
              <w:rPr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bottom w:val="single" w:sz="12" w:space="0" w:color="77C3FF" w:themeColor="accent3" w:themeTint="66"/>
            </w:tcBorders>
          </w:tcPr>
          <w:p w14:paraId="303F2D82" w14:textId="04559303" w:rsidR="00E20B49" w:rsidRPr="002721BB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2721BB">
              <w:rPr>
                <w:i/>
                <w:iCs/>
                <w:sz w:val="22"/>
                <w:szCs w:val="22"/>
              </w:rPr>
              <w:t>11.</w:t>
            </w:r>
            <w:r w:rsidR="00CD07DD" w:rsidRPr="002721BB">
              <w:rPr>
                <w:i/>
                <w:iCs/>
                <w:sz w:val="22"/>
                <w:szCs w:val="22"/>
              </w:rPr>
              <w:t>6</w:t>
            </w:r>
            <w:r w:rsidRPr="002721BB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E20B49" w:rsidRPr="00AD37E5" w14:paraId="4A03DA27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12" w:space="0" w:color="77C3FF" w:themeColor="accent3" w:themeTint="66"/>
              <w:bottom w:val="single" w:sz="12" w:space="0" w:color="77C3FF" w:themeColor="accent3" w:themeTint="66"/>
            </w:tcBorders>
          </w:tcPr>
          <w:p w14:paraId="05DD9FFA" w14:textId="67763C73" w:rsidR="00E20B49" w:rsidRPr="00E20B49" w:rsidRDefault="00E20B49" w:rsidP="00E20B49">
            <w:pPr>
              <w:spacing w:after="0" w:line="240" w:lineRule="auto"/>
              <w:rPr>
                <w:sz w:val="22"/>
                <w:szCs w:val="22"/>
              </w:rPr>
            </w:pPr>
            <w:r w:rsidRPr="00E20B49">
              <w:rPr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77C3FF" w:themeColor="accent3" w:themeTint="66"/>
              <w:bottom w:val="single" w:sz="12" w:space="0" w:color="77C3FF" w:themeColor="accent3" w:themeTint="66"/>
            </w:tcBorders>
          </w:tcPr>
          <w:p w14:paraId="224EE608" w14:textId="2624CFC1" w:rsidR="00E20B49" w:rsidRPr="00E20B49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CD07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77C3FF" w:themeColor="accent3" w:themeTint="66"/>
              <w:bottom w:val="single" w:sz="12" w:space="0" w:color="77C3FF" w:themeColor="accent3" w:themeTint="66"/>
            </w:tcBorders>
          </w:tcPr>
          <w:p w14:paraId="6F7928BC" w14:textId="77777777" w:rsidR="00E20B49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  <w:p w14:paraId="47DB7AD3" w14:textId="34BDC69C" w:rsidR="003D57A2" w:rsidRPr="00E20B49" w:rsidRDefault="003D57A2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E20B49" w:rsidRPr="00AD37E5" w14:paraId="5BF525AF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12" w:space="0" w:color="77C3FF" w:themeColor="accent3" w:themeTint="66"/>
              <w:bottom w:val="single" w:sz="12" w:space="0" w:color="77C3FF" w:themeColor="accent3" w:themeTint="66"/>
            </w:tcBorders>
          </w:tcPr>
          <w:p w14:paraId="10D4DA6B" w14:textId="32AFD2CF" w:rsidR="00E20B49" w:rsidRPr="00E20B49" w:rsidRDefault="00E20B49" w:rsidP="00E20B49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E20B49">
              <w:rPr>
                <w:b w:val="0"/>
                <w:bCs w:val="0"/>
                <w:sz w:val="22"/>
                <w:szCs w:val="22"/>
              </w:rPr>
              <w:t xml:space="preserve">Do you support </w:t>
            </w:r>
            <w:r>
              <w:rPr>
                <w:b w:val="0"/>
                <w:bCs w:val="0"/>
                <w:sz w:val="22"/>
                <w:szCs w:val="22"/>
              </w:rPr>
              <w:t>C</w:t>
            </w:r>
            <w:r w:rsidRPr="00E20B49">
              <w:rPr>
                <w:b w:val="0"/>
                <w:bCs w:val="0"/>
                <w:sz w:val="22"/>
                <w:szCs w:val="22"/>
              </w:rPr>
              <w:t xml:space="preserve">ouncil to further explore options to provide increased open space </w:t>
            </w:r>
            <w:r>
              <w:rPr>
                <w:b w:val="0"/>
                <w:bCs w:val="0"/>
                <w:sz w:val="22"/>
                <w:szCs w:val="22"/>
              </w:rPr>
              <w:t>(</w:t>
            </w:r>
            <w:r w:rsidRPr="00E20B49">
              <w:rPr>
                <w:b w:val="0"/>
                <w:bCs w:val="0"/>
                <w:sz w:val="22"/>
                <w:szCs w:val="22"/>
              </w:rPr>
              <w:t>adjacent to multi</w:t>
            </w:r>
            <w:r w:rsidR="005446B7">
              <w:rPr>
                <w:b w:val="0"/>
                <w:bCs w:val="0"/>
                <w:sz w:val="22"/>
                <w:szCs w:val="22"/>
              </w:rPr>
              <w:t>-</w:t>
            </w:r>
            <w:r w:rsidRPr="00E20B49">
              <w:rPr>
                <w:b w:val="0"/>
                <w:bCs w:val="0"/>
                <w:sz w:val="22"/>
                <w:szCs w:val="22"/>
              </w:rPr>
              <w:t>deck car park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E20B49"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12" w:space="0" w:color="77C3FF" w:themeColor="accent3" w:themeTint="66"/>
              <w:bottom w:val="single" w:sz="12" w:space="0" w:color="77C3FF" w:themeColor="accent3" w:themeTint="66"/>
            </w:tcBorders>
          </w:tcPr>
          <w:p w14:paraId="50CC02F4" w14:textId="6EF8FAFE" w:rsidR="00E20B49" w:rsidRPr="00266492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77C3FF" w:themeColor="accent3" w:themeTint="66"/>
              <w:bottom w:val="single" w:sz="12" w:space="0" w:color="77C3FF" w:themeColor="accent3" w:themeTint="66"/>
            </w:tcBorders>
          </w:tcPr>
          <w:p w14:paraId="3D9A1A71" w14:textId="271F186E" w:rsidR="00E20B49" w:rsidRPr="00266492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E20B49" w:rsidRPr="00636E52" w14:paraId="38ED096A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12" w:space="0" w:color="77C3FF" w:themeColor="accent3" w:themeTint="66"/>
            </w:tcBorders>
          </w:tcPr>
          <w:p w14:paraId="66B39319" w14:textId="5945C19C" w:rsidR="00E20B49" w:rsidRPr="00E20B49" w:rsidRDefault="00E20B49" w:rsidP="00E20B49">
            <w:pPr>
              <w:spacing w:after="0"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E20B49">
              <w:rPr>
                <w:b w:val="0"/>
                <w:bCs w:val="0"/>
                <w:sz w:val="22"/>
                <w:szCs w:val="22"/>
              </w:rPr>
              <w:t xml:space="preserve">I support further investigation </w:t>
            </w:r>
          </w:p>
        </w:tc>
        <w:tc>
          <w:tcPr>
            <w:tcW w:w="1134" w:type="dxa"/>
            <w:tcBorders>
              <w:top w:val="single" w:sz="12" w:space="0" w:color="77C3FF" w:themeColor="accent3" w:themeTint="66"/>
            </w:tcBorders>
          </w:tcPr>
          <w:p w14:paraId="121F0ED6" w14:textId="10F86F18" w:rsidR="00E20B49" w:rsidRPr="00E20B49" w:rsidRDefault="00CD07DD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12" w:space="0" w:color="77C3FF" w:themeColor="accent3" w:themeTint="66"/>
            </w:tcBorders>
          </w:tcPr>
          <w:p w14:paraId="4C88D8AC" w14:textId="6A8EE438" w:rsidR="00E20B49" w:rsidRPr="00E20B49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  <w:r w:rsidR="00CD07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%</w:t>
            </w:r>
          </w:p>
        </w:tc>
      </w:tr>
      <w:tr w:rsidR="00E20B49" w:rsidRPr="00AD37E5" w14:paraId="538CE4C5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788EF38F" w14:textId="46A41209" w:rsidR="00E20B49" w:rsidRPr="00E20B49" w:rsidRDefault="00E20B49" w:rsidP="00E20B49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E20B49">
              <w:rPr>
                <w:b w:val="0"/>
                <w:bCs w:val="0"/>
                <w:sz w:val="22"/>
                <w:szCs w:val="22"/>
              </w:rPr>
              <w:t>I do not support further investigation</w:t>
            </w:r>
          </w:p>
        </w:tc>
        <w:tc>
          <w:tcPr>
            <w:tcW w:w="1134" w:type="dxa"/>
          </w:tcPr>
          <w:p w14:paraId="1F229CCD" w14:textId="0BB90E79" w:rsidR="00E20B49" w:rsidRPr="00E20B49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0B49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14:paraId="0DE63506" w14:textId="5F180595" w:rsidR="00E20B49" w:rsidRPr="00E20B49" w:rsidRDefault="00CD07DD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23.9</w:t>
            </w:r>
            <w:r w:rsidR="00E20B49">
              <w:rPr>
                <w:sz w:val="22"/>
                <w:szCs w:val="22"/>
              </w:rPr>
              <w:t>%</w:t>
            </w:r>
          </w:p>
        </w:tc>
      </w:tr>
      <w:tr w:rsidR="00E20B49" w:rsidRPr="002721BB" w14:paraId="6A1DFCBE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5F313F3E" w14:textId="7F86DFC8" w:rsidR="00E20B49" w:rsidRPr="002721BB" w:rsidRDefault="00E20B49" w:rsidP="00E20B49">
            <w:pPr>
              <w:spacing w:after="0"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2721BB">
              <w:rPr>
                <w:b w:val="0"/>
                <w:bCs w:val="0"/>
                <w:i/>
                <w:iCs/>
                <w:sz w:val="22"/>
                <w:szCs w:val="22"/>
              </w:rPr>
              <w:t>Don't know/no response</w:t>
            </w:r>
          </w:p>
        </w:tc>
        <w:tc>
          <w:tcPr>
            <w:tcW w:w="1134" w:type="dxa"/>
          </w:tcPr>
          <w:p w14:paraId="7F541A04" w14:textId="4C9F895E" w:rsidR="00E20B49" w:rsidRPr="002721BB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2721BB">
              <w:rPr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14:paraId="58770C41" w14:textId="502E9907" w:rsidR="00E20B49" w:rsidRPr="002721BB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2721BB">
              <w:rPr>
                <w:i/>
                <w:iCs/>
                <w:sz w:val="22"/>
                <w:szCs w:val="22"/>
              </w:rPr>
              <w:t>13.</w:t>
            </w:r>
            <w:r w:rsidR="00CD07DD" w:rsidRPr="002721BB">
              <w:rPr>
                <w:i/>
                <w:iCs/>
                <w:sz w:val="22"/>
                <w:szCs w:val="22"/>
              </w:rPr>
              <w:t>5</w:t>
            </w:r>
            <w:r w:rsidRPr="002721BB">
              <w:rPr>
                <w:i/>
                <w:iCs/>
                <w:sz w:val="22"/>
                <w:szCs w:val="22"/>
              </w:rPr>
              <w:t>%</w:t>
            </w:r>
          </w:p>
        </w:tc>
      </w:tr>
      <w:tr w:rsidR="00E20B49" w:rsidRPr="00AD37E5" w14:paraId="0E240E29" w14:textId="77777777" w:rsidTr="00E2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1B75EAC7" w14:textId="3A5E1DAE" w:rsidR="00E20B49" w:rsidRPr="00AD37E5" w:rsidRDefault="00E20B49" w:rsidP="00E20B4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15BCA166" w14:textId="37DD994C" w:rsidR="00E20B49" w:rsidRPr="00266492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CD07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8" w:space="0" w:color="77C3FF" w:themeColor="accent3" w:themeTint="66"/>
              <w:bottom w:val="single" w:sz="18" w:space="0" w:color="77C3FF" w:themeColor="accent3" w:themeTint="66"/>
            </w:tcBorders>
          </w:tcPr>
          <w:p w14:paraId="00887603" w14:textId="2E3E85A9" w:rsidR="00E20B49" w:rsidRPr="00266492" w:rsidRDefault="00E20B49" w:rsidP="00E20B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</w:tbl>
    <w:p w14:paraId="40FEC675" w14:textId="1CCD0510" w:rsidR="00E20B49" w:rsidRDefault="00E20B49" w:rsidP="00E20B49">
      <w:pPr>
        <w:spacing w:after="0" w:line="240" w:lineRule="auto"/>
        <w:rPr>
          <w:sz w:val="22"/>
          <w:szCs w:val="22"/>
        </w:rPr>
      </w:pPr>
    </w:p>
    <w:p w14:paraId="5ED2A158" w14:textId="1494E7CA" w:rsidR="00C67CCA" w:rsidRDefault="00C67CCA" w:rsidP="00C67CCA">
      <w:pPr>
        <w:spacing w:after="0" w:line="240" w:lineRule="auto"/>
        <w:rPr>
          <w:sz w:val="22"/>
        </w:rPr>
      </w:pPr>
      <w:r>
        <w:rPr>
          <w:sz w:val="22"/>
        </w:rPr>
        <w:t xml:space="preserve">Respondents </w:t>
      </w:r>
      <w:r w:rsidRPr="00330282">
        <w:rPr>
          <w:sz w:val="22"/>
        </w:rPr>
        <w:t xml:space="preserve">made </w:t>
      </w:r>
      <w:r w:rsidR="00330282" w:rsidRPr="00330282">
        <w:rPr>
          <w:sz w:val="22"/>
        </w:rPr>
        <w:t>93</w:t>
      </w:r>
      <w:r w:rsidRPr="00330282">
        <w:rPr>
          <w:sz w:val="22"/>
        </w:rPr>
        <w:t xml:space="preserve"> comments</w:t>
      </w:r>
      <w:r>
        <w:rPr>
          <w:sz w:val="22"/>
        </w:rPr>
        <w:t xml:space="preserve"> </w:t>
      </w:r>
      <w:r w:rsidR="00330282">
        <w:rPr>
          <w:sz w:val="22"/>
        </w:rPr>
        <w:t xml:space="preserve">regarding </w:t>
      </w:r>
      <w:r w:rsidRPr="00C67CCA">
        <w:rPr>
          <w:sz w:val="22"/>
          <w:szCs w:val="22"/>
        </w:rPr>
        <w:t>the future acquisition of land</w:t>
      </w:r>
      <w:r w:rsidR="00FC46AB">
        <w:rPr>
          <w:sz w:val="22"/>
          <w:szCs w:val="22"/>
        </w:rPr>
        <w:t xml:space="preserve"> to support the strategic objectives of the Masterplan</w:t>
      </w:r>
      <w:r w:rsidR="00330282">
        <w:rPr>
          <w:sz w:val="22"/>
          <w:szCs w:val="22"/>
        </w:rPr>
        <w:t>. Views were mixed with the following themes expressed</w:t>
      </w:r>
      <w:r w:rsidRPr="00500BA4">
        <w:rPr>
          <w:sz w:val="22"/>
        </w:rPr>
        <w:t>:</w:t>
      </w:r>
    </w:p>
    <w:p w14:paraId="337309AD" w14:textId="557AFB9B" w:rsidR="00330282" w:rsidRPr="00330282" w:rsidRDefault="00330282" w:rsidP="00E26C28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sz w:val="22"/>
        </w:rPr>
      </w:pPr>
      <w:r w:rsidRPr="00330282">
        <w:rPr>
          <w:sz w:val="22"/>
        </w:rPr>
        <w:t>Do not acquire additional land/use what Council owns/no need (oppose</w:t>
      </w:r>
      <w:r>
        <w:rPr>
          <w:sz w:val="22"/>
        </w:rPr>
        <w:t>, 22 comments</w:t>
      </w:r>
      <w:r w:rsidRPr="00330282">
        <w:rPr>
          <w:sz w:val="22"/>
        </w:rPr>
        <w:t>)</w:t>
      </w:r>
    </w:p>
    <w:p w14:paraId="68E930E4" w14:textId="1D8E4B96" w:rsidR="00330282" w:rsidRPr="00330282" w:rsidRDefault="00330282" w:rsidP="00E26C28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sz w:val="22"/>
        </w:rPr>
      </w:pPr>
      <w:r w:rsidRPr="00330282">
        <w:rPr>
          <w:sz w:val="22"/>
        </w:rPr>
        <w:t>General support for more open space in Hampton (support</w:t>
      </w:r>
      <w:r>
        <w:rPr>
          <w:sz w:val="22"/>
        </w:rPr>
        <w:t xml:space="preserve">, </w:t>
      </w:r>
      <w:r w:rsidR="00FC46AB">
        <w:rPr>
          <w:sz w:val="22"/>
        </w:rPr>
        <w:t>20 comments</w:t>
      </w:r>
      <w:r w:rsidRPr="00330282">
        <w:rPr>
          <w:sz w:val="22"/>
        </w:rPr>
        <w:t>)</w:t>
      </w:r>
    </w:p>
    <w:p w14:paraId="4CDE4E6F" w14:textId="70ED4314" w:rsidR="00FC46AB" w:rsidRPr="00330282" w:rsidRDefault="00FC46AB" w:rsidP="00E26C28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sz w:val="22"/>
        </w:rPr>
      </w:pPr>
      <w:r>
        <w:rPr>
          <w:sz w:val="22"/>
        </w:rPr>
        <w:t>Other unrelated comments made about various parts of the Masterplan</w:t>
      </w:r>
      <w:r w:rsidRPr="00330282">
        <w:rPr>
          <w:sz w:val="22"/>
        </w:rPr>
        <w:t xml:space="preserve"> (</w:t>
      </w:r>
      <w:r>
        <w:rPr>
          <w:sz w:val="22"/>
        </w:rPr>
        <w:t>neutral, 20 comments</w:t>
      </w:r>
      <w:r w:rsidRPr="00330282">
        <w:rPr>
          <w:sz w:val="22"/>
        </w:rPr>
        <w:t>)</w:t>
      </w:r>
    </w:p>
    <w:p w14:paraId="0773CAE6" w14:textId="6A4A5877" w:rsidR="00FC46AB" w:rsidRPr="00330282" w:rsidRDefault="00FC46AB" w:rsidP="00E26C28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sz w:val="22"/>
        </w:rPr>
      </w:pPr>
      <w:r>
        <w:rPr>
          <w:sz w:val="22"/>
        </w:rPr>
        <w:t>Opposition to the multi-deck car park itself so opposed to associated open space proposal (14 comments).</w:t>
      </w:r>
    </w:p>
    <w:p w14:paraId="431A4C04" w14:textId="18459807" w:rsidR="005446B7" w:rsidRDefault="005446B7" w:rsidP="005446B7">
      <w:pPr>
        <w:pStyle w:val="Heading2"/>
        <w:ind w:right="-613"/>
        <w:rPr>
          <w:sz w:val="24"/>
        </w:rPr>
      </w:pPr>
      <w:bookmarkStart w:id="24" w:name="_Toc55491581"/>
      <w:r w:rsidRPr="00B5258A">
        <w:rPr>
          <w:sz w:val="24"/>
        </w:rPr>
        <w:t xml:space="preserve">Support for </w:t>
      </w:r>
      <w:r>
        <w:rPr>
          <w:sz w:val="24"/>
        </w:rPr>
        <w:t>the location and amount of open space (as outlined in Masterplan)</w:t>
      </w:r>
      <w:bookmarkEnd w:id="24"/>
    </w:p>
    <w:p w14:paraId="2492E718" w14:textId="235DE0A7" w:rsidR="00FC46AB" w:rsidRPr="00C93D7F" w:rsidRDefault="00FC46AB" w:rsidP="00C93D7F">
      <w:pPr>
        <w:spacing w:after="0" w:line="240" w:lineRule="auto"/>
        <w:ind w:right="-472"/>
        <w:rPr>
          <w:sz w:val="22"/>
          <w:szCs w:val="22"/>
        </w:rPr>
      </w:pPr>
      <w:r w:rsidRPr="00C93D7F">
        <w:rPr>
          <w:sz w:val="22"/>
          <w:szCs w:val="22"/>
        </w:rPr>
        <w:t xml:space="preserve">The </w:t>
      </w:r>
      <w:r w:rsidR="009A52E3" w:rsidRPr="00C93D7F">
        <w:rPr>
          <w:sz w:val="22"/>
          <w:szCs w:val="22"/>
        </w:rPr>
        <w:t xml:space="preserve">Masterplan proposes </w:t>
      </w:r>
      <w:r w:rsidRPr="00C93D7F">
        <w:rPr>
          <w:sz w:val="22"/>
          <w:szCs w:val="22"/>
        </w:rPr>
        <w:t xml:space="preserve">an </w:t>
      </w:r>
      <w:r w:rsidR="009A52E3" w:rsidRPr="00C93D7F">
        <w:rPr>
          <w:sz w:val="22"/>
          <w:szCs w:val="22"/>
        </w:rPr>
        <w:t>i</w:t>
      </w:r>
      <w:r w:rsidRPr="00C93D7F">
        <w:rPr>
          <w:sz w:val="22"/>
          <w:szCs w:val="22"/>
        </w:rPr>
        <w:t xml:space="preserve">ntegrated </w:t>
      </w:r>
      <w:r w:rsidR="009A52E3" w:rsidRPr="00C93D7F">
        <w:rPr>
          <w:sz w:val="22"/>
          <w:szCs w:val="22"/>
        </w:rPr>
        <w:t>c</w:t>
      </w:r>
      <w:r w:rsidRPr="00C93D7F">
        <w:rPr>
          <w:sz w:val="22"/>
          <w:szCs w:val="22"/>
        </w:rPr>
        <w:t xml:space="preserve">ommunity </w:t>
      </w:r>
      <w:r w:rsidR="009A52E3" w:rsidRPr="00C93D7F">
        <w:rPr>
          <w:sz w:val="22"/>
          <w:szCs w:val="22"/>
        </w:rPr>
        <w:t>h</w:t>
      </w:r>
      <w:r w:rsidRPr="00C93D7F">
        <w:rPr>
          <w:sz w:val="22"/>
          <w:szCs w:val="22"/>
        </w:rPr>
        <w:t xml:space="preserve">ub would be adjoined by a leafy green multi-generational open space area. Pocketed plazas and outdoor seating </w:t>
      </w:r>
      <w:r w:rsidR="009A52E3" w:rsidRPr="00C93D7F">
        <w:rPr>
          <w:sz w:val="22"/>
          <w:szCs w:val="22"/>
        </w:rPr>
        <w:t xml:space="preserve">would </w:t>
      </w:r>
      <w:r w:rsidRPr="00C93D7F">
        <w:rPr>
          <w:sz w:val="22"/>
          <w:szCs w:val="22"/>
        </w:rPr>
        <w:t>surround the building footprint, to facilitate community connection and integration.</w:t>
      </w:r>
      <w:r w:rsidR="009A52E3" w:rsidRPr="00C93D7F">
        <w:rPr>
          <w:sz w:val="22"/>
          <w:szCs w:val="22"/>
        </w:rPr>
        <w:t xml:space="preserve"> </w:t>
      </w:r>
      <w:r w:rsidRPr="00C93D7F">
        <w:rPr>
          <w:sz w:val="22"/>
          <w:szCs w:val="22"/>
        </w:rPr>
        <w:t xml:space="preserve">The Scout Hall site </w:t>
      </w:r>
      <w:r w:rsidR="003F2011">
        <w:rPr>
          <w:sz w:val="22"/>
          <w:szCs w:val="22"/>
        </w:rPr>
        <w:t>would</w:t>
      </w:r>
      <w:r w:rsidRPr="00C93D7F">
        <w:rPr>
          <w:sz w:val="22"/>
          <w:szCs w:val="22"/>
        </w:rPr>
        <w:t xml:space="preserve"> be transitioned to a car park in the short term and w</w:t>
      </w:r>
      <w:r w:rsidR="009A52E3" w:rsidRPr="00C93D7F">
        <w:rPr>
          <w:sz w:val="22"/>
          <w:szCs w:val="22"/>
        </w:rPr>
        <w:t>ould</w:t>
      </w:r>
      <w:r w:rsidRPr="00C93D7F">
        <w:rPr>
          <w:sz w:val="22"/>
          <w:szCs w:val="22"/>
        </w:rPr>
        <w:t xml:space="preserve"> become additional public open space</w:t>
      </w:r>
      <w:r w:rsidR="003F2011">
        <w:rPr>
          <w:sz w:val="22"/>
          <w:szCs w:val="22"/>
        </w:rPr>
        <w:t>,</w:t>
      </w:r>
      <w:r w:rsidRPr="00C93D7F">
        <w:rPr>
          <w:sz w:val="22"/>
          <w:szCs w:val="22"/>
        </w:rPr>
        <w:t xml:space="preserve"> in the longer term</w:t>
      </w:r>
      <w:r w:rsidR="009A52E3" w:rsidRPr="00C93D7F">
        <w:rPr>
          <w:sz w:val="22"/>
          <w:szCs w:val="22"/>
        </w:rPr>
        <w:t xml:space="preserve">. The Hampton Library site could also be considered </w:t>
      </w:r>
      <w:r w:rsidRPr="00C93D7F">
        <w:rPr>
          <w:sz w:val="22"/>
          <w:szCs w:val="22"/>
        </w:rPr>
        <w:t xml:space="preserve">for public open space opportunities, if the adjoining properties are acquired. </w:t>
      </w:r>
    </w:p>
    <w:p w14:paraId="25C49646" w14:textId="01C5B1E8" w:rsidR="00FC46AB" w:rsidRDefault="00FC46AB" w:rsidP="00166196">
      <w:pPr>
        <w:spacing w:after="0"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</w:p>
    <w:tbl>
      <w:tblPr>
        <w:tblStyle w:val="GridTable1Light-Accent3"/>
        <w:tblW w:w="9314" w:type="dxa"/>
        <w:tblLook w:val="04A0" w:firstRow="1" w:lastRow="0" w:firstColumn="1" w:lastColumn="0" w:noHBand="0" w:noVBand="1"/>
      </w:tblPr>
      <w:tblGrid>
        <w:gridCol w:w="5098"/>
        <w:gridCol w:w="994"/>
        <w:gridCol w:w="907"/>
        <w:gridCol w:w="1360"/>
        <w:gridCol w:w="955"/>
      </w:tblGrid>
      <w:tr w:rsidR="00166196" w:rsidRPr="00AD37E5" w14:paraId="59FD33C9" w14:textId="77777777" w:rsidTr="00406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1434C83" w14:textId="58D40860" w:rsidR="00166196" w:rsidRPr="00E20B49" w:rsidRDefault="00166196" w:rsidP="00F42D72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063F3CFE" w14:textId="77777777" w:rsidR="00166196" w:rsidRPr="00166196" w:rsidRDefault="00166196" w:rsidP="001661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66196">
              <w:rPr>
                <w:b w:val="0"/>
                <w:bCs w:val="0"/>
                <w:sz w:val="22"/>
                <w:szCs w:val="22"/>
              </w:rPr>
              <w:t>Yes</w:t>
            </w:r>
          </w:p>
          <w:p w14:paraId="6DDB3326" w14:textId="5B2ED4F7" w:rsidR="00166196" w:rsidRPr="00166196" w:rsidRDefault="00166196" w:rsidP="001661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66196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907" w:type="dxa"/>
            <w:vAlign w:val="center"/>
          </w:tcPr>
          <w:p w14:paraId="4553C509" w14:textId="77777777" w:rsidR="00166196" w:rsidRDefault="00166196" w:rsidP="001661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6196">
              <w:rPr>
                <w:b w:val="0"/>
                <w:bCs w:val="0"/>
                <w:sz w:val="22"/>
                <w:szCs w:val="22"/>
              </w:rPr>
              <w:t>No</w:t>
            </w:r>
          </w:p>
          <w:p w14:paraId="09FB5347" w14:textId="39BACCA7" w:rsidR="00166196" w:rsidRPr="00166196" w:rsidRDefault="00166196" w:rsidP="001661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66196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360" w:type="dxa"/>
            <w:vAlign w:val="center"/>
          </w:tcPr>
          <w:p w14:paraId="2CC8D0A1" w14:textId="77777777" w:rsidR="004069DA" w:rsidRDefault="00166196" w:rsidP="001661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N</w:t>
            </w:r>
            <w:r w:rsidRPr="00166196">
              <w:rPr>
                <w:b w:val="0"/>
                <w:bCs w:val="0"/>
                <w:color w:val="000000"/>
                <w:sz w:val="22"/>
                <w:szCs w:val="22"/>
              </w:rPr>
              <w:t>ot sure</w:t>
            </w:r>
            <w:r w:rsidR="004069DA">
              <w:rPr>
                <w:b w:val="0"/>
                <w:bCs w:val="0"/>
                <w:color w:val="000000"/>
                <w:sz w:val="22"/>
                <w:szCs w:val="22"/>
              </w:rPr>
              <w:t>/</w:t>
            </w:r>
          </w:p>
          <w:p w14:paraId="41B41C54" w14:textId="636174C0" w:rsidR="00166196" w:rsidRDefault="004069DA" w:rsidP="001661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don’t know</w:t>
            </w:r>
          </w:p>
          <w:p w14:paraId="60CF8A92" w14:textId="2FBF63D4" w:rsidR="00166196" w:rsidRPr="00166196" w:rsidRDefault="00166196" w:rsidP="001661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55" w:type="dxa"/>
            <w:vAlign w:val="center"/>
          </w:tcPr>
          <w:p w14:paraId="230B053C" w14:textId="77777777" w:rsidR="00166196" w:rsidRDefault="00166196" w:rsidP="001661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166196">
              <w:rPr>
                <w:sz w:val="22"/>
                <w:szCs w:val="22"/>
              </w:rPr>
              <w:t>TOTAL</w:t>
            </w:r>
          </w:p>
          <w:p w14:paraId="0D4638C9" w14:textId="78D4A0D7" w:rsidR="00166196" w:rsidRPr="00166196" w:rsidRDefault="00166196" w:rsidP="001661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66196" w:rsidRPr="00AD37E5" w14:paraId="21656B24" w14:textId="77777777" w:rsidTr="00406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1B88BC5" w14:textId="3D9AC21B" w:rsidR="00166196" w:rsidRPr="00636E52" w:rsidRDefault="00166196" w:rsidP="00F42D72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166196">
              <w:rPr>
                <w:b w:val="0"/>
                <w:bCs w:val="0"/>
                <w:sz w:val="22"/>
                <w:szCs w:val="22"/>
              </w:rPr>
              <w:t>Do you support the LOCATION of open space indicated in the Masterplan?</w:t>
            </w:r>
          </w:p>
        </w:tc>
        <w:tc>
          <w:tcPr>
            <w:tcW w:w="994" w:type="dxa"/>
            <w:vAlign w:val="center"/>
          </w:tcPr>
          <w:p w14:paraId="7FD6F807" w14:textId="2EE0E62E" w:rsidR="00166196" w:rsidRPr="00266492" w:rsidRDefault="00166196" w:rsidP="001661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57.8</w:t>
            </w:r>
          </w:p>
        </w:tc>
        <w:tc>
          <w:tcPr>
            <w:tcW w:w="907" w:type="dxa"/>
            <w:vAlign w:val="center"/>
          </w:tcPr>
          <w:p w14:paraId="38593746" w14:textId="48298045" w:rsidR="00166196" w:rsidRPr="00266492" w:rsidRDefault="00166196" w:rsidP="001661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1360" w:type="dxa"/>
            <w:vAlign w:val="center"/>
          </w:tcPr>
          <w:p w14:paraId="54D240A5" w14:textId="4D3FFFD6" w:rsidR="00166196" w:rsidRPr="00266492" w:rsidRDefault="00166196" w:rsidP="001661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29.2</w:t>
            </w:r>
          </w:p>
        </w:tc>
        <w:tc>
          <w:tcPr>
            <w:tcW w:w="955" w:type="dxa"/>
            <w:vAlign w:val="center"/>
          </w:tcPr>
          <w:p w14:paraId="74F62139" w14:textId="6DDD74BE" w:rsidR="00166196" w:rsidRPr="00166196" w:rsidRDefault="00166196" w:rsidP="001661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66196">
              <w:rPr>
                <w:b/>
                <w:bCs/>
                <w:sz w:val="22"/>
                <w:szCs w:val="22"/>
              </w:rPr>
              <w:t>100.0</w:t>
            </w:r>
          </w:p>
        </w:tc>
      </w:tr>
      <w:tr w:rsidR="00166196" w:rsidRPr="00AD37E5" w14:paraId="5049D084" w14:textId="77777777" w:rsidTr="00406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bottom w:val="single" w:sz="12" w:space="0" w:color="77C3FF" w:themeColor="accent3" w:themeTint="66"/>
            </w:tcBorders>
          </w:tcPr>
          <w:p w14:paraId="4EC45F02" w14:textId="4EE0E20A" w:rsidR="00166196" w:rsidRPr="00636E52" w:rsidRDefault="00166196" w:rsidP="00F42D72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166196">
              <w:rPr>
                <w:b w:val="0"/>
                <w:bCs w:val="0"/>
                <w:sz w:val="22"/>
                <w:szCs w:val="22"/>
              </w:rPr>
              <w:t>Do you support the AMOUNT of open space indicated?</w:t>
            </w:r>
          </w:p>
        </w:tc>
        <w:tc>
          <w:tcPr>
            <w:tcW w:w="994" w:type="dxa"/>
            <w:tcBorders>
              <w:bottom w:val="single" w:sz="12" w:space="0" w:color="77C3FF" w:themeColor="accent3" w:themeTint="66"/>
            </w:tcBorders>
            <w:vAlign w:val="center"/>
          </w:tcPr>
          <w:p w14:paraId="5E7DA598" w14:textId="11337EC0" w:rsidR="00166196" w:rsidRPr="00266492" w:rsidRDefault="00166196" w:rsidP="001661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</w:t>
            </w:r>
          </w:p>
        </w:tc>
        <w:tc>
          <w:tcPr>
            <w:tcW w:w="907" w:type="dxa"/>
            <w:tcBorders>
              <w:bottom w:val="single" w:sz="12" w:space="0" w:color="77C3FF" w:themeColor="accent3" w:themeTint="66"/>
            </w:tcBorders>
            <w:vAlign w:val="center"/>
          </w:tcPr>
          <w:p w14:paraId="0E95ED92" w14:textId="53F106E2" w:rsidR="00166196" w:rsidRPr="00266492" w:rsidRDefault="00166196" w:rsidP="001661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</w:t>
            </w:r>
          </w:p>
        </w:tc>
        <w:tc>
          <w:tcPr>
            <w:tcW w:w="1360" w:type="dxa"/>
            <w:tcBorders>
              <w:bottom w:val="single" w:sz="12" w:space="0" w:color="77C3FF" w:themeColor="accent3" w:themeTint="66"/>
            </w:tcBorders>
            <w:vAlign w:val="center"/>
          </w:tcPr>
          <w:p w14:paraId="4D0D4F22" w14:textId="601F7606" w:rsidR="00166196" w:rsidRPr="00266492" w:rsidRDefault="00166196" w:rsidP="001661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28.7</w:t>
            </w:r>
          </w:p>
        </w:tc>
        <w:tc>
          <w:tcPr>
            <w:tcW w:w="955" w:type="dxa"/>
            <w:tcBorders>
              <w:bottom w:val="single" w:sz="12" w:space="0" w:color="77C3FF" w:themeColor="accent3" w:themeTint="66"/>
            </w:tcBorders>
            <w:vAlign w:val="center"/>
          </w:tcPr>
          <w:p w14:paraId="15469834" w14:textId="3AC4C4CB" w:rsidR="00166196" w:rsidRPr="00166196" w:rsidRDefault="00166196" w:rsidP="0016619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66196">
              <w:rPr>
                <w:b/>
                <w:bCs/>
                <w:sz w:val="22"/>
                <w:szCs w:val="22"/>
              </w:rPr>
              <w:t>100.0</w:t>
            </w:r>
          </w:p>
        </w:tc>
      </w:tr>
    </w:tbl>
    <w:p w14:paraId="707294D9" w14:textId="16FCC6F9" w:rsidR="00694C47" w:rsidRDefault="00694C47" w:rsidP="005446B7">
      <w:pPr>
        <w:rPr>
          <w:sz w:val="22"/>
        </w:rPr>
      </w:pPr>
    </w:p>
    <w:p w14:paraId="7A6A0722" w14:textId="77777777" w:rsidR="00694C47" w:rsidRDefault="00694C47">
      <w:pPr>
        <w:spacing w:before="100" w:after="200" w:line="276" w:lineRule="auto"/>
        <w:rPr>
          <w:sz w:val="22"/>
        </w:rPr>
      </w:pPr>
      <w:r>
        <w:rPr>
          <w:sz w:val="22"/>
        </w:rPr>
        <w:br w:type="page"/>
      </w:r>
    </w:p>
    <w:p w14:paraId="1FD1679A" w14:textId="58795F89" w:rsidR="005446B7" w:rsidRDefault="005446B7" w:rsidP="003F2011">
      <w:pPr>
        <w:pStyle w:val="Heading3"/>
      </w:pPr>
      <w:bookmarkStart w:id="25" w:name="_Toc50487589"/>
      <w:bookmarkStart w:id="26" w:name="_Toc50487417"/>
      <w:bookmarkStart w:id="27" w:name="_Toc50487590"/>
      <w:bookmarkStart w:id="28" w:name="_Toc55491582"/>
      <w:bookmarkEnd w:id="25"/>
      <w:bookmarkEnd w:id="26"/>
      <w:bookmarkEnd w:id="27"/>
      <w:r w:rsidRPr="00B5258A">
        <w:lastRenderedPageBreak/>
        <w:t xml:space="preserve">Support for </w:t>
      </w:r>
      <w:r w:rsidRPr="005446B7">
        <w:t xml:space="preserve">the transition of the </w:t>
      </w:r>
      <w:r>
        <w:t>S</w:t>
      </w:r>
      <w:r w:rsidRPr="005446B7">
        <w:t xml:space="preserve">cout </w:t>
      </w:r>
      <w:r>
        <w:t>H</w:t>
      </w:r>
      <w:r w:rsidRPr="005446B7">
        <w:t>all site to open space</w:t>
      </w:r>
      <w:bookmarkEnd w:id="28"/>
    </w:p>
    <w:p w14:paraId="3F8039B0" w14:textId="77777777" w:rsidR="005446B7" w:rsidRDefault="005446B7" w:rsidP="005446B7">
      <w:pPr>
        <w:spacing w:after="0"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</w:p>
    <w:tbl>
      <w:tblPr>
        <w:tblStyle w:val="GridTable1Light-Accent3"/>
        <w:tblW w:w="8926" w:type="dxa"/>
        <w:tblLook w:val="04A0" w:firstRow="1" w:lastRow="0" w:firstColumn="1" w:lastColumn="0" w:noHBand="0" w:noVBand="1"/>
      </w:tblPr>
      <w:tblGrid>
        <w:gridCol w:w="6658"/>
        <w:gridCol w:w="1134"/>
        <w:gridCol w:w="1134"/>
      </w:tblGrid>
      <w:tr w:rsidR="005446B7" w:rsidRPr="00AD37E5" w14:paraId="32B887AA" w14:textId="77777777" w:rsidTr="003D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bottom w:val="single" w:sz="6" w:space="0" w:color="34A5FF" w:themeColor="accent3" w:themeTint="99"/>
            </w:tcBorders>
          </w:tcPr>
          <w:p w14:paraId="153BCA2C" w14:textId="3657A727" w:rsidR="005446B7" w:rsidRDefault="005446B7" w:rsidP="005446B7">
            <w:pPr>
              <w:spacing w:after="0" w:line="240" w:lineRule="auto"/>
              <w:ind w:right="-105"/>
              <w:rPr>
                <w:sz w:val="22"/>
                <w:szCs w:val="22"/>
              </w:rPr>
            </w:pPr>
            <w:r w:rsidRPr="005446B7">
              <w:rPr>
                <w:b w:val="0"/>
                <w:bCs w:val="0"/>
                <w:sz w:val="22"/>
                <w:szCs w:val="22"/>
              </w:rPr>
              <w:t xml:space="preserve">Do you support the transition of the </w:t>
            </w:r>
            <w:r w:rsidR="003F2011">
              <w:rPr>
                <w:b w:val="0"/>
                <w:bCs w:val="0"/>
                <w:sz w:val="22"/>
                <w:szCs w:val="22"/>
              </w:rPr>
              <w:t>S</w:t>
            </w:r>
            <w:r w:rsidRPr="005446B7">
              <w:rPr>
                <w:b w:val="0"/>
                <w:bCs w:val="0"/>
                <w:sz w:val="22"/>
                <w:szCs w:val="22"/>
              </w:rPr>
              <w:t xml:space="preserve">cout </w:t>
            </w:r>
            <w:r w:rsidR="003F2011">
              <w:rPr>
                <w:b w:val="0"/>
                <w:bCs w:val="0"/>
                <w:sz w:val="22"/>
                <w:szCs w:val="22"/>
              </w:rPr>
              <w:t>H</w:t>
            </w:r>
            <w:r w:rsidRPr="005446B7">
              <w:rPr>
                <w:b w:val="0"/>
                <w:bCs w:val="0"/>
                <w:sz w:val="22"/>
                <w:szCs w:val="22"/>
              </w:rPr>
              <w:t>all site to open space?</w:t>
            </w:r>
          </w:p>
          <w:p w14:paraId="3531FE5D" w14:textId="2C1DFB3B" w:rsidR="003D57A2" w:rsidRPr="00E20B49" w:rsidRDefault="003D57A2" w:rsidP="005446B7">
            <w:pPr>
              <w:spacing w:after="0" w:line="240" w:lineRule="auto"/>
              <w:ind w:right="-105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34A5FF" w:themeColor="accent3" w:themeTint="99"/>
            </w:tcBorders>
          </w:tcPr>
          <w:p w14:paraId="59F7FF10" w14:textId="77777777" w:rsidR="005446B7" w:rsidRPr="00AD37E5" w:rsidRDefault="005446B7" w:rsidP="006F4C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37E5">
              <w:rPr>
                <w:sz w:val="22"/>
                <w:szCs w:val="22"/>
              </w:rPr>
              <w:t>No.</w:t>
            </w:r>
          </w:p>
        </w:tc>
        <w:tc>
          <w:tcPr>
            <w:tcW w:w="1134" w:type="dxa"/>
            <w:tcBorders>
              <w:bottom w:val="single" w:sz="6" w:space="0" w:color="34A5FF" w:themeColor="accent3" w:themeTint="99"/>
            </w:tcBorders>
          </w:tcPr>
          <w:p w14:paraId="1A00FB61" w14:textId="77777777" w:rsidR="005446B7" w:rsidRPr="00AD37E5" w:rsidRDefault="005446B7" w:rsidP="006F4C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37E5">
              <w:rPr>
                <w:sz w:val="22"/>
                <w:szCs w:val="22"/>
              </w:rPr>
              <w:t>%</w:t>
            </w:r>
          </w:p>
        </w:tc>
      </w:tr>
      <w:tr w:rsidR="007455D1" w:rsidRPr="007D4D5D" w14:paraId="5EFA6C8D" w14:textId="77777777" w:rsidTr="003D5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6" w:space="0" w:color="34A5FF" w:themeColor="accent3" w:themeTint="99"/>
              <w:bottom w:val="single" w:sz="6" w:space="0" w:color="77C3FF" w:themeColor="accent3" w:themeTint="66"/>
            </w:tcBorders>
          </w:tcPr>
          <w:p w14:paraId="6C394CE9" w14:textId="2AB6DB80" w:rsidR="007455D1" w:rsidRPr="007D4D5D" w:rsidRDefault="007455D1" w:rsidP="007455D1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7D4D5D">
              <w:rPr>
                <w:b w:val="0"/>
                <w:bCs w:val="0"/>
                <w:sz w:val="22"/>
                <w:szCs w:val="22"/>
              </w:rPr>
              <w:t xml:space="preserve">I support the </w:t>
            </w:r>
            <w:r w:rsidR="00944B95">
              <w:rPr>
                <w:b w:val="0"/>
                <w:bCs w:val="0"/>
                <w:sz w:val="22"/>
                <w:szCs w:val="22"/>
              </w:rPr>
              <w:t>S</w:t>
            </w:r>
            <w:r w:rsidR="00944B95" w:rsidRPr="007D4D5D">
              <w:rPr>
                <w:b w:val="0"/>
                <w:bCs w:val="0"/>
                <w:sz w:val="22"/>
                <w:szCs w:val="22"/>
              </w:rPr>
              <w:t xml:space="preserve">cout </w:t>
            </w:r>
            <w:r w:rsidR="00944B95">
              <w:rPr>
                <w:b w:val="0"/>
                <w:bCs w:val="0"/>
                <w:sz w:val="22"/>
                <w:szCs w:val="22"/>
              </w:rPr>
              <w:t>H</w:t>
            </w:r>
            <w:r w:rsidR="00944B95" w:rsidRPr="007D4D5D">
              <w:rPr>
                <w:b w:val="0"/>
                <w:bCs w:val="0"/>
                <w:sz w:val="22"/>
                <w:szCs w:val="22"/>
              </w:rPr>
              <w:t xml:space="preserve">all </w:t>
            </w:r>
            <w:r w:rsidRPr="007D4D5D">
              <w:rPr>
                <w:b w:val="0"/>
                <w:bCs w:val="0"/>
                <w:sz w:val="22"/>
                <w:szCs w:val="22"/>
              </w:rPr>
              <w:t>site as open space</w:t>
            </w:r>
          </w:p>
        </w:tc>
        <w:tc>
          <w:tcPr>
            <w:tcW w:w="1134" w:type="dxa"/>
            <w:tcBorders>
              <w:top w:val="single" w:sz="6" w:space="0" w:color="34A5FF" w:themeColor="accent3" w:themeTint="99"/>
              <w:bottom w:val="single" w:sz="6" w:space="0" w:color="77C3FF" w:themeColor="accent3" w:themeTint="66"/>
            </w:tcBorders>
          </w:tcPr>
          <w:p w14:paraId="6D4883C6" w14:textId="3E9D6956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55D1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6" w:space="0" w:color="34A5FF" w:themeColor="accent3" w:themeTint="99"/>
              <w:bottom w:val="single" w:sz="6" w:space="0" w:color="77C3FF" w:themeColor="accent3" w:themeTint="66"/>
            </w:tcBorders>
          </w:tcPr>
          <w:p w14:paraId="11F429F6" w14:textId="7BF3188A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55D1">
              <w:rPr>
                <w:sz w:val="22"/>
                <w:szCs w:val="22"/>
              </w:rPr>
              <w:t>39.3%</w:t>
            </w:r>
          </w:p>
        </w:tc>
      </w:tr>
      <w:tr w:rsidR="007455D1" w:rsidRPr="00AD37E5" w14:paraId="78317A70" w14:textId="77777777" w:rsidTr="003D5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6" w:space="0" w:color="77C3FF" w:themeColor="accent3" w:themeTint="66"/>
              <w:bottom w:val="single" w:sz="12" w:space="0" w:color="77C3FF" w:themeColor="accent3" w:themeTint="66"/>
            </w:tcBorders>
          </w:tcPr>
          <w:p w14:paraId="70331431" w14:textId="14D604CF" w:rsidR="007455D1" w:rsidRPr="00E20B49" w:rsidRDefault="007455D1" w:rsidP="007455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Support</w:t>
            </w:r>
          </w:p>
        </w:tc>
        <w:tc>
          <w:tcPr>
            <w:tcW w:w="1134" w:type="dxa"/>
            <w:tcBorders>
              <w:top w:val="single" w:sz="6" w:space="0" w:color="77C3FF" w:themeColor="accent3" w:themeTint="66"/>
              <w:bottom w:val="single" w:sz="12" w:space="0" w:color="77C3FF" w:themeColor="accent3" w:themeTint="66"/>
            </w:tcBorders>
          </w:tcPr>
          <w:p w14:paraId="729A8BAA" w14:textId="28C582BB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455D1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6" w:space="0" w:color="77C3FF" w:themeColor="accent3" w:themeTint="66"/>
              <w:bottom w:val="single" w:sz="12" w:space="0" w:color="77C3FF" w:themeColor="accent3" w:themeTint="66"/>
            </w:tcBorders>
          </w:tcPr>
          <w:p w14:paraId="2DED004E" w14:textId="5BE87593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455D1">
              <w:rPr>
                <w:b/>
                <w:bCs/>
                <w:sz w:val="22"/>
                <w:szCs w:val="22"/>
              </w:rPr>
              <w:t>39.3%</w:t>
            </w:r>
          </w:p>
        </w:tc>
      </w:tr>
      <w:tr w:rsidR="007455D1" w:rsidRPr="00636E52" w14:paraId="523C010D" w14:textId="77777777" w:rsidTr="003D5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12" w:space="0" w:color="77C3FF" w:themeColor="accent3" w:themeTint="66"/>
            </w:tcBorders>
          </w:tcPr>
          <w:p w14:paraId="78650A4F" w14:textId="440F8A00" w:rsidR="007455D1" w:rsidRPr="007D4D5D" w:rsidRDefault="007455D1" w:rsidP="007455D1">
            <w:pPr>
              <w:spacing w:after="0"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7D4D5D">
              <w:rPr>
                <w:b w:val="0"/>
                <w:bCs w:val="0"/>
                <w:sz w:val="22"/>
                <w:szCs w:val="22"/>
              </w:rPr>
              <w:t xml:space="preserve">I do not support the </w:t>
            </w:r>
            <w:r w:rsidR="00944B95">
              <w:rPr>
                <w:b w:val="0"/>
                <w:bCs w:val="0"/>
                <w:sz w:val="22"/>
                <w:szCs w:val="22"/>
              </w:rPr>
              <w:t>S</w:t>
            </w:r>
            <w:r w:rsidR="00944B95" w:rsidRPr="007D4D5D">
              <w:rPr>
                <w:b w:val="0"/>
                <w:bCs w:val="0"/>
                <w:sz w:val="22"/>
                <w:szCs w:val="22"/>
              </w:rPr>
              <w:t xml:space="preserve">cout </w:t>
            </w:r>
            <w:r w:rsidR="00944B95">
              <w:rPr>
                <w:b w:val="0"/>
                <w:bCs w:val="0"/>
                <w:sz w:val="22"/>
                <w:szCs w:val="22"/>
              </w:rPr>
              <w:t>H</w:t>
            </w:r>
            <w:r w:rsidR="00944B95" w:rsidRPr="007D4D5D">
              <w:rPr>
                <w:b w:val="0"/>
                <w:bCs w:val="0"/>
                <w:sz w:val="22"/>
                <w:szCs w:val="22"/>
              </w:rPr>
              <w:t xml:space="preserve">all </w:t>
            </w:r>
            <w:r w:rsidRPr="007D4D5D">
              <w:rPr>
                <w:b w:val="0"/>
                <w:bCs w:val="0"/>
                <w:sz w:val="22"/>
                <w:szCs w:val="22"/>
              </w:rPr>
              <w:t xml:space="preserve">site as open space - an alternate location should be sought </w:t>
            </w:r>
          </w:p>
        </w:tc>
        <w:tc>
          <w:tcPr>
            <w:tcW w:w="1134" w:type="dxa"/>
            <w:tcBorders>
              <w:top w:val="single" w:sz="12" w:space="0" w:color="77C3FF" w:themeColor="accent3" w:themeTint="66"/>
            </w:tcBorders>
          </w:tcPr>
          <w:p w14:paraId="57497634" w14:textId="39B037CE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55D1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12" w:space="0" w:color="77C3FF" w:themeColor="accent3" w:themeTint="66"/>
            </w:tcBorders>
          </w:tcPr>
          <w:p w14:paraId="38488C52" w14:textId="62D91654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55D1">
              <w:rPr>
                <w:sz w:val="22"/>
                <w:szCs w:val="22"/>
              </w:rPr>
              <w:t>21.3%</w:t>
            </w:r>
          </w:p>
        </w:tc>
      </w:tr>
      <w:tr w:rsidR="007455D1" w:rsidRPr="00AD37E5" w14:paraId="41B9C426" w14:textId="77777777" w:rsidTr="003D5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bottom w:val="single" w:sz="4" w:space="0" w:color="77C3FF" w:themeColor="accent3" w:themeTint="66"/>
            </w:tcBorders>
          </w:tcPr>
          <w:p w14:paraId="630132B3" w14:textId="232E0D4D" w:rsidR="007455D1" w:rsidRPr="007D4D5D" w:rsidRDefault="007455D1" w:rsidP="007455D1">
            <w:pPr>
              <w:spacing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7D4D5D">
              <w:rPr>
                <w:b w:val="0"/>
                <w:bCs w:val="0"/>
                <w:sz w:val="22"/>
                <w:szCs w:val="22"/>
              </w:rPr>
              <w:t xml:space="preserve">I do not support the </w:t>
            </w:r>
            <w:r w:rsidR="00944B95">
              <w:rPr>
                <w:b w:val="0"/>
                <w:bCs w:val="0"/>
                <w:sz w:val="22"/>
                <w:szCs w:val="22"/>
              </w:rPr>
              <w:t>S</w:t>
            </w:r>
            <w:r w:rsidR="00944B95" w:rsidRPr="007D4D5D">
              <w:rPr>
                <w:b w:val="0"/>
                <w:bCs w:val="0"/>
                <w:sz w:val="22"/>
                <w:szCs w:val="22"/>
              </w:rPr>
              <w:t xml:space="preserve">cout </w:t>
            </w:r>
            <w:r w:rsidR="00944B95">
              <w:rPr>
                <w:b w:val="0"/>
                <w:bCs w:val="0"/>
                <w:sz w:val="22"/>
                <w:szCs w:val="22"/>
              </w:rPr>
              <w:t>H</w:t>
            </w:r>
            <w:r w:rsidR="00944B95" w:rsidRPr="007D4D5D">
              <w:rPr>
                <w:b w:val="0"/>
                <w:bCs w:val="0"/>
                <w:sz w:val="22"/>
                <w:szCs w:val="22"/>
              </w:rPr>
              <w:t xml:space="preserve">all </w:t>
            </w:r>
            <w:r w:rsidRPr="007D4D5D">
              <w:rPr>
                <w:b w:val="0"/>
                <w:bCs w:val="0"/>
                <w:sz w:val="22"/>
                <w:szCs w:val="22"/>
              </w:rPr>
              <w:t>site as open space - there is adequate open space indicated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D4D5D">
              <w:rPr>
                <w:b w:val="0"/>
                <w:bCs w:val="0"/>
                <w:sz w:val="22"/>
                <w:szCs w:val="22"/>
              </w:rPr>
              <w:t>elsewhere in the Masterplan</w:t>
            </w:r>
          </w:p>
        </w:tc>
        <w:tc>
          <w:tcPr>
            <w:tcW w:w="1134" w:type="dxa"/>
            <w:tcBorders>
              <w:bottom w:val="single" w:sz="4" w:space="0" w:color="77C3FF" w:themeColor="accent3" w:themeTint="66"/>
            </w:tcBorders>
          </w:tcPr>
          <w:p w14:paraId="4002FB35" w14:textId="0B232B9F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55D1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77C3FF" w:themeColor="accent3" w:themeTint="66"/>
            </w:tcBorders>
          </w:tcPr>
          <w:p w14:paraId="4D6BF599" w14:textId="31025E54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55D1">
              <w:rPr>
                <w:sz w:val="22"/>
                <w:szCs w:val="22"/>
              </w:rPr>
              <w:t>12.7%</w:t>
            </w:r>
          </w:p>
        </w:tc>
      </w:tr>
      <w:tr w:rsidR="007455D1" w:rsidRPr="007D4D5D" w14:paraId="72546ED6" w14:textId="77777777" w:rsidTr="003D5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bottom w:val="single" w:sz="12" w:space="0" w:color="77C3FF" w:themeColor="accent3" w:themeTint="66"/>
            </w:tcBorders>
          </w:tcPr>
          <w:p w14:paraId="0EA6D048" w14:textId="6CB5EE8D" w:rsidR="007455D1" w:rsidRPr="007D4D5D" w:rsidRDefault="007455D1" w:rsidP="007455D1">
            <w:pPr>
              <w:spacing w:after="0" w:line="240" w:lineRule="auto"/>
              <w:rPr>
                <w:sz w:val="22"/>
                <w:szCs w:val="22"/>
              </w:rPr>
            </w:pPr>
            <w:r w:rsidRPr="007D4D5D">
              <w:rPr>
                <w:sz w:val="22"/>
                <w:szCs w:val="22"/>
              </w:rPr>
              <w:t xml:space="preserve">Total </w:t>
            </w:r>
            <w:r w:rsidR="002721BB">
              <w:rPr>
                <w:sz w:val="22"/>
                <w:szCs w:val="22"/>
              </w:rPr>
              <w:t>Not Support</w:t>
            </w:r>
          </w:p>
        </w:tc>
        <w:tc>
          <w:tcPr>
            <w:tcW w:w="1134" w:type="dxa"/>
            <w:tcBorders>
              <w:bottom w:val="single" w:sz="12" w:space="0" w:color="77C3FF" w:themeColor="accent3" w:themeTint="66"/>
            </w:tcBorders>
          </w:tcPr>
          <w:p w14:paraId="309111E7" w14:textId="15487D99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455D1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bottom w:val="single" w:sz="12" w:space="0" w:color="77C3FF" w:themeColor="accent3" w:themeTint="66"/>
            </w:tcBorders>
          </w:tcPr>
          <w:p w14:paraId="4868AA27" w14:textId="3E2AF258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455D1">
              <w:rPr>
                <w:b/>
                <w:bCs/>
                <w:sz w:val="22"/>
                <w:szCs w:val="22"/>
              </w:rPr>
              <w:t>34.0%</w:t>
            </w:r>
          </w:p>
        </w:tc>
      </w:tr>
      <w:tr w:rsidR="007455D1" w:rsidRPr="007D4D5D" w14:paraId="48202FC3" w14:textId="77777777" w:rsidTr="003D5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12" w:space="0" w:color="77C3FF" w:themeColor="accent3" w:themeTint="66"/>
              <w:bottom w:val="single" w:sz="18" w:space="0" w:color="77C3FF" w:themeColor="accent3" w:themeTint="66"/>
            </w:tcBorders>
          </w:tcPr>
          <w:p w14:paraId="2C2CEB53" w14:textId="2804A2B9" w:rsidR="007455D1" w:rsidRPr="007D4D5D" w:rsidRDefault="007455D1" w:rsidP="007455D1">
            <w:pPr>
              <w:spacing w:after="0" w:line="240" w:lineRule="auto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7D4D5D">
              <w:rPr>
                <w:b w:val="0"/>
                <w:bCs w:val="0"/>
                <w:i/>
                <w:iCs/>
                <w:sz w:val="22"/>
                <w:szCs w:val="22"/>
              </w:rPr>
              <w:t>Don’t know/no answer</w:t>
            </w:r>
          </w:p>
        </w:tc>
        <w:tc>
          <w:tcPr>
            <w:tcW w:w="1134" w:type="dxa"/>
            <w:tcBorders>
              <w:top w:val="single" w:sz="12" w:space="0" w:color="77C3FF" w:themeColor="accent3" w:themeTint="66"/>
              <w:bottom w:val="single" w:sz="18" w:space="0" w:color="77C3FF" w:themeColor="accent3" w:themeTint="66"/>
            </w:tcBorders>
          </w:tcPr>
          <w:p w14:paraId="524C9210" w14:textId="6553071C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7455D1">
              <w:rPr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12" w:space="0" w:color="77C3FF" w:themeColor="accent3" w:themeTint="66"/>
              <w:bottom w:val="single" w:sz="18" w:space="0" w:color="77C3FF" w:themeColor="accent3" w:themeTint="66"/>
            </w:tcBorders>
          </w:tcPr>
          <w:p w14:paraId="5E8C5184" w14:textId="0BDADA55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7455D1">
              <w:rPr>
                <w:i/>
                <w:iCs/>
                <w:sz w:val="22"/>
                <w:szCs w:val="22"/>
              </w:rPr>
              <w:t>26.7%</w:t>
            </w:r>
          </w:p>
        </w:tc>
      </w:tr>
      <w:tr w:rsidR="007455D1" w:rsidRPr="00266492" w14:paraId="2FDD98F0" w14:textId="77777777" w:rsidTr="003D5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4867361A" w14:textId="77777777" w:rsidR="007455D1" w:rsidRPr="00AD37E5" w:rsidRDefault="007455D1" w:rsidP="007455D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3A93574A" w14:textId="447CAF2D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455D1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18" w:space="0" w:color="77C3FF" w:themeColor="accent3" w:themeTint="66"/>
              <w:bottom w:val="single" w:sz="18" w:space="0" w:color="77C3FF" w:themeColor="accent3" w:themeTint="66"/>
            </w:tcBorders>
          </w:tcPr>
          <w:p w14:paraId="4188958A" w14:textId="3C92F0DA" w:rsidR="007455D1" w:rsidRPr="007455D1" w:rsidRDefault="007455D1" w:rsidP="007455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7455D1">
              <w:rPr>
                <w:b/>
                <w:bCs/>
                <w:sz w:val="22"/>
                <w:szCs w:val="22"/>
              </w:rPr>
              <w:t>100.0%</w:t>
            </w:r>
          </w:p>
        </w:tc>
      </w:tr>
    </w:tbl>
    <w:p w14:paraId="15D51A84" w14:textId="77777777" w:rsidR="005446B7" w:rsidRPr="00AD37E5" w:rsidRDefault="005446B7" w:rsidP="005446B7">
      <w:pPr>
        <w:spacing w:after="0" w:line="240" w:lineRule="auto"/>
        <w:rPr>
          <w:sz w:val="22"/>
          <w:szCs w:val="22"/>
        </w:rPr>
      </w:pPr>
    </w:p>
    <w:p w14:paraId="01800826" w14:textId="5E816771" w:rsidR="00944B95" w:rsidRPr="00500BA4" w:rsidRDefault="00944B95" w:rsidP="00944B95">
      <w:pPr>
        <w:spacing w:after="0" w:line="240" w:lineRule="auto"/>
        <w:rPr>
          <w:sz w:val="22"/>
        </w:rPr>
      </w:pPr>
      <w:r>
        <w:rPr>
          <w:sz w:val="22"/>
        </w:rPr>
        <w:t>Respondents made 81 comments about the provision of open space:</w:t>
      </w:r>
    </w:p>
    <w:p w14:paraId="27C550CE" w14:textId="77777777" w:rsidR="00944B95" w:rsidRPr="00500BA4" w:rsidRDefault="00944B95" w:rsidP="00944B95">
      <w:pPr>
        <w:spacing w:after="0" w:line="240" w:lineRule="auto"/>
        <w:rPr>
          <w:sz w:val="22"/>
        </w:rPr>
      </w:pPr>
    </w:p>
    <w:tbl>
      <w:tblPr>
        <w:tblStyle w:val="ListTable1Light-Accent2"/>
        <w:tblW w:w="949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944B95" w:rsidRPr="00B5258A" w14:paraId="5E3EF71A" w14:textId="77777777" w:rsidTr="00944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F49A00" w:themeColor="accent1"/>
            </w:tcBorders>
          </w:tcPr>
          <w:p w14:paraId="57B9AEC0" w14:textId="77777777" w:rsidR="00944B95" w:rsidRPr="00B5258A" w:rsidRDefault="00944B95" w:rsidP="00944B9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View on proposal</w:t>
            </w:r>
          </w:p>
        </w:tc>
        <w:tc>
          <w:tcPr>
            <w:tcW w:w="7088" w:type="dxa"/>
            <w:tcBorders>
              <w:bottom w:val="single" w:sz="4" w:space="0" w:color="F49A00" w:themeColor="accent1"/>
            </w:tcBorders>
          </w:tcPr>
          <w:p w14:paraId="0971DEC5" w14:textId="77777777" w:rsidR="00944B95" w:rsidRDefault="00944B95" w:rsidP="00944B9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 xml:space="preserve">Themes from verbatim comments </w:t>
            </w:r>
          </w:p>
          <w:p w14:paraId="707BF3A5" w14:textId="77777777" w:rsidR="00944B95" w:rsidRPr="00B5258A" w:rsidRDefault="00944B95" w:rsidP="00944B9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E01EC">
              <w:rPr>
                <w:b w:val="0"/>
                <w:bCs w:val="0"/>
                <w:sz w:val="22"/>
              </w:rPr>
              <w:t>(listed in descending order of frequency)</w:t>
            </w:r>
          </w:p>
        </w:tc>
      </w:tr>
      <w:tr w:rsidR="00944B95" w:rsidRPr="00B5258A" w14:paraId="2FC7022A" w14:textId="77777777" w:rsidTr="0094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49A00" w:themeColor="accent1"/>
            </w:tcBorders>
            <w:shd w:val="clear" w:color="auto" w:fill="F9FCBA" w:themeFill="accent6" w:themeFillTint="33"/>
          </w:tcPr>
          <w:p w14:paraId="309A8B85" w14:textId="781DBFAA" w:rsidR="00944B95" w:rsidRPr="00F42D72" w:rsidRDefault="00944B95" w:rsidP="00944B95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Support </w:t>
            </w: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7D4D5D">
              <w:rPr>
                <w:b w:val="0"/>
                <w:bCs w:val="0"/>
                <w:sz w:val="22"/>
                <w:szCs w:val="22"/>
              </w:rPr>
              <w:t xml:space="preserve">cout </w:t>
            </w:r>
            <w:r>
              <w:rPr>
                <w:b w:val="0"/>
                <w:bCs w:val="0"/>
                <w:sz w:val="22"/>
                <w:szCs w:val="22"/>
              </w:rPr>
              <w:t>H</w:t>
            </w:r>
            <w:r w:rsidRPr="007D4D5D">
              <w:rPr>
                <w:b w:val="0"/>
                <w:bCs w:val="0"/>
                <w:sz w:val="22"/>
                <w:szCs w:val="22"/>
              </w:rPr>
              <w:t xml:space="preserve">all </w:t>
            </w:r>
            <w:r>
              <w:rPr>
                <w:b w:val="0"/>
                <w:sz w:val="22"/>
              </w:rPr>
              <w:t>as open space</w:t>
            </w:r>
          </w:p>
        </w:tc>
        <w:tc>
          <w:tcPr>
            <w:tcW w:w="7088" w:type="dxa"/>
            <w:tcBorders>
              <w:top w:val="single" w:sz="4" w:space="0" w:color="F49A00" w:themeColor="accent1"/>
            </w:tcBorders>
            <w:shd w:val="clear" w:color="auto" w:fill="F9FCBA" w:themeFill="accent6" w:themeFillTint="33"/>
          </w:tcPr>
          <w:p w14:paraId="665BD671" w14:textId="69837680" w:rsidR="00944B95" w:rsidRPr="005653A4" w:rsidRDefault="006F4CD7" w:rsidP="005653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653A4">
              <w:rPr>
                <w:sz w:val="22"/>
              </w:rPr>
              <w:t xml:space="preserve">Supportive of the site being used for open space – suggested various enhancements/features </w:t>
            </w:r>
          </w:p>
          <w:p w14:paraId="2575B5AA" w14:textId="56A08003" w:rsidR="006F4CD7" w:rsidRPr="00C52252" w:rsidRDefault="006F4CD7">
            <w:p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44B95" w:rsidRPr="00B5258A" w14:paraId="0619A0B6" w14:textId="77777777" w:rsidTr="00944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EBC9" w:themeFill="accent1" w:themeFillTint="33"/>
          </w:tcPr>
          <w:p w14:paraId="30ACB5D7" w14:textId="60977C04" w:rsidR="00944B95" w:rsidRPr="00B5258A" w:rsidRDefault="00944B95" w:rsidP="00944B95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Oppose – need alternate location</w:t>
            </w:r>
          </w:p>
        </w:tc>
        <w:tc>
          <w:tcPr>
            <w:tcW w:w="7088" w:type="dxa"/>
            <w:shd w:val="clear" w:color="auto" w:fill="FFEBC9" w:themeFill="accent1" w:themeFillTint="33"/>
          </w:tcPr>
          <w:p w14:paraId="7DC9A4F7" w14:textId="77777777" w:rsidR="00944B95" w:rsidRPr="005653A4" w:rsidRDefault="006F4CD7" w:rsidP="005653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653A4">
              <w:rPr>
                <w:sz w:val="22"/>
              </w:rPr>
              <w:t>Site is too far away from Hampton Street, other sites proposed</w:t>
            </w:r>
          </w:p>
          <w:p w14:paraId="11A5077E" w14:textId="123F6856" w:rsidR="006F4CD7" w:rsidRPr="005653A4" w:rsidRDefault="006F4CD7" w:rsidP="005653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653A4">
              <w:rPr>
                <w:sz w:val="22"/>
              </w:rPr>
              <w:t>Suggested other uses for site – parking, other community facility</w:t>
            </w:r>
          </w:p>
          <w:p w14:paraId="25925B93" w14:textId="14DBDC3C" w:rsidR="006F4CD7" w:rsidRPr="005653A4" w:rsidRDefault="006F4CD7" w:rsidP="005653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653A4">
              <w:rPr>
                <w:sz w:val="22"/>
              </w:rPr>
              <w:t>Supportive of more open space in general</w:t>
            </w:r>
          </w:p>
          <w:p w14:paraId="5FEC44D6" w14:textId="4E431000" w:rsidR="006F4CD7" w:rsidRPr="00D23064" w:rsidRDefault="006F4CD7">
            <w:p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44B95" w:rsidRPr="00B5258A" w14:paraId="601F9FC3" w14:textId="77777777" w:rsidTr="00944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EBC9" w:themeFill="accent1" w:themeFillTint="33"/>
          </w:tcPr>
          <w:p w14:paraId="203706DD" w14:textId="47199540" w:rsidR="00944B95" w:rsidRDefault="00944B95" w:rsidP="00944B95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Oppose – adequate open space</w:t>
            </w:r>
          </w:p>
        </w:tc>
        <w:tc>
          <w:tcPr>
            <w:tcW w:w="7088" w:type="dxa"/>
            <w:shd w:val="clear" w:color="auto" w:fill="FFEBC9" w:themeFill="accent1" w:themeFillTint="33"/>
          </w:tcPr>
          <w:p w14:paraId="2D0FD54D" w14:textId="77777777" w:rsidR="00944B95" w:rsidRPr="005653A4" w:rsidRDefault="00343F2B" w:rsidP="005653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653A4">
              <w:rPr>
                <w:sz w:val="22"/>
              </w:rPr>
              <w:t xml:space="preserve">Suggested other uses for site – parking, </w:t>
            </w:r>
            <w:r w:rsidR="006F4CD7" w:rsidRPr="005653A4">
              <w:rPr>
                <w:sz w:val="22"/>
              </w:rPr>
              <w:t>other community facility</w:t>
            </w:r>
          </w:p>
          <w:p w14:paraId="7679883F" w14:textId="77777777" w:rsidR="006F4CD7" w:rsidRPr="005653A4" w:rsidRDefault="006F4CD7" w:rsidP="005653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653A4">
              <w:rPr>
                <w:sz w:val="22"/>
              </w:rPr>
              <w:t>Other unrelated comments made about various parts of the Masterplan</w:t>
            </w:r>
          </w:p>
          <w:p w14:paraId="1EAE581F" w14:textId="77777777" w:rsidR="006F4CD7" w:rsidRPr="005653A4" w:rsidRDefault="006F4CD7" w:rsidP="005653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653A4">
              <w:rPr>
                <w:sz w:val="22"/>
              </w:rPr>
              <w:t>Don’t need additional open space</w:t>
            </w:r>
          </w:p>
          <w:p w14:paraId="5300C8AE" w14:textId="742731CC" w:rsidR="006F4CD7" w:rsidRPr="00D36836" w:rsidRDefault="006F4CD7">
            <w:pPr>
              <w:spacing w:after="0" w:line="240" w:lineRule="auto"/>
              <w:ind w:left="315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44B95" w:rsidRPr="00B5258A" w14:paraId="5DD001E9" w14:textId="77777777" w:rsidTr="00565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7CFC0" w:themeFill="accent5" w:themeFillTint="33"/>
          </w:tcPr>
          <w:p w14:paraId="7A7E2374" w14:textId="74F19249" w:rsidR="00944B95" w:rsidRDefault="00343F2B" w:rsidP="00944B95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Don’t know (neutral)</w:t>
            </w:r>
          </w:p>
        </w:tc>
        <w:tc>
          <w:tcPr>
            <w:tcW w:w="0" w:type="dxa"/>
            <w:shd w:val="clear" w:color="auto" w:fill="F7CFC0" w:themeFill="accent5" w:themeFillTint="33"/>
          </w:tcPr>
          <w:p w14:paraId="51F19D1E" w14:textId="77777777" w:rsidR="00944B95" w:rsidRPr="005653A4" w:rsidRDefault="00343F2B" w:rsidP="005653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653A4">
              <w:rPr>
                <w:sz w:val="22"/>
              </w:rPr>
              <w:t>Supportive of more open space in general</w:t>
            </w:r>
          </w:p>
          <w:p w14:paraId="54230051" w14:textId="1988B607" w:rsidR="00343F2B" w:rsidRPr="005653A4" w:rsidRDefault="00343F2B" w:rsidP="005653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5"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653A4">
              <w:rPr>
                <w:sz w:val="22"/>
              </w:rPr>
              <w:t>Other unrelated comments made about various parts of the Masterplan</w:t>
            </w:r>
          </w:p>
        </w:tc>
      </w:tr>
    </w:tbl>
    <w:p w14:paraId="36A3B9C6" w14:textId="707A1BAA" w:rsidR="00694C47" w:rsidRDefault="00694C47" w:rsidP="005653A4">
      <w:bookmarkStart w:id="29" w:name="_Toc50487419"/>
      <w:bookmarkEnd w:id="29"/>
    </w:p>
    <w:p w14:paraId="17843329" w14:textId="77777777" w:rsidR="00694C47" w:rsidRPr="005653A4" w:rsidRDefault="00694C47">
      <w:pPr>
        <w:spacing w:before="100" w:after="200" w:line="276" w:lineRule="auto"/>
        <w:rPr>
          <w:b/>
          <w:sz w:val="22"/>
          <w:szCs w:val="28"/>
        </w:rPr>
      </w:pPr>
      <w:r w:rsidRPr="005653A4">
        <w:rPr>
          <w:sz w:val="22"/>
        </w:rPr>
        <w:br w:type="page"/>
      </w:r>
    </w:p>
    <w:p w14:paraId="3EA410FC" w14:textId="3F378CF3" w:rsidR="007D4D5D" w:rsidRDefault="007D4D5D" w:rsidP="007D4D5D">
      <w:pPr>
        <w:pStyle w:val="Heading2"/>
        <w:ind w:right="-613"/>
        <w:rPr>
          <w:sz w:val="24"/>
        </w:rPr>
      </w:pPr>
      <w:bookmarkStart w:id="30" w:name="_Toc50487592"/>
      <w:bookmarkStart w:id="31" w:name="_Toc55491583"/>
      <w:bookmarkEnd w:id="30"/>
      <w:r>
        <w:rPr>
          <w:sz w:val="24"/>
        </w:rPr>
        <w:lastRenderedPageBreak/>
        <w:t>Other feedback on the draft Masterplan</w:t>
      </w:r>
      <w:bookmarkEnd w:id="31"/>
    </w:p>
    <w:p w14:paraId="4D66A16D" w14:textId="5C14E43F" w:rsidR="00E25113" w:rsidRPr="002623B5" w:rsidRDefault="002623B5">
      <w:pPr>
        <w:spacing w:after="0" w:line="240" w:lineRule="auto"/>
        <w:rPr>
          <w:rFonts w:ascii="Arial" w:hAnsi="Arial" w:cs="Arial"/>
          <w:bCs/>
          <w:iCs/>
          <w:sz w:val="22"/>
          <w:szCs w:val="22"/>
          <w:lang w:val="en-US"/>
        </w:rPr>
      </w:pPr>
      <w:r w:rsidRPr="002623B5">
        <w:rPr>
          <w:sz w:val="22"/>
        </w:rPr>
        <w:t>Respondents made 10</w:t>
      </w:r>
      <w:r w:rsidR="00E14F7E">
        <w:rPr>
          <w:sz w:val="22"/>
        </w:rPr>
        <w:t>2</w:t>
      </w:r>
      <w:r w:rsidRPr="002623B5">
        <w:rPr>
          <w:sz w:val="22"/>
        </w:rPr>
        <w:t xml:space="preserve"> comments about the draft Masterplan, with many </w:t>
      </w:r>
      <w:r w:rsidR="000B3596">
        <w:rPr>
          <w:sz w:val="22"/>
        </w:rPr>
        <w:t xml:space="preserve">comments </w:t>
      </w:r>
      <w:r w:rsidRPr="002623B5">
        <w:rPr>
          <w:sz w:val="22"/>
        </w:rPr>
        <w:t>reiterat</w:t>
      </w:r>
      <w:r w:rsidR="000B3596">
        <w:rPr>
          <w:sz w:val="22"/>
        </w:rPr>
        <w:t>ing or expanding on</w:t>
      </w:r>
      <w:r w:rsidRPr="002623B5">
        <w:rPr>
          <w:sz w:val="22"/>
        </w:rPr>
        <w:t xml:space="preserve"> points made </w:t>
      </w:r>
      <w:r w:rsidR="000B3596">
        <w:rPr>
          <w:sz w:val="22"/>
        </w:rPr>
        <w:t>previously in the survey</w:t>
      </w:r>
      <w:r w:rsidRPr="002623B5">
        <w:rPr>
          <w:sz w:val="22"/>
        </w:rPr>
        <w:t xml:space="preserve">. </w:t>
      </w:r>
      <w:r w:rsidR="000B3596">
        <w:rPr>
          <w:sz w:val="22"/>
        </w:rPr>
        <w:t>The specific suggestions have been provided to the Urban Strategy team for consideration.</w:t>
      </w:r>
    </w:p>
    <w:p w14:paraId="407C35FE" w14:textId="77777777" w:rsidR="007D4D5D" w:rsidRPr="00B5258A" w:rsidRDefault="007D4D5D">
      <w:pPr>
        <w:spacing w:after="0" w:line="240" w:lineRule="auto"/>
        <w:rPr>
          <w:sz w:val="22"/>
        </w:rPr>
      </w:pPr>
    </w:p>
    <w:tbl>
      <w:tblPr>
        <w:tblStyle w:val="ListTable1Light-Accent2"/>
        <w:tblW w:w="9498" w:type="dxa"/>
        <w:tblLook w:val="04A0" w:firstRow="1" w:lastRow="0" w:firstColumn="1" w:lastColumn="0" w:noHBand="0" w:noVBand="1"/>
      </w:tblPr>
      <w:tblGrid>
        <w:gridCol w:w="2394"/>
        <w:gridCol w:w="7104"/>
      </w:tblGrid>
      <w:tr w:rsidR="00DC0B02" w:rsidRPr="00B5258A" w14:paraId="413761D5" w14:textId="77777777" w:rsidTr="0056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3377622" w14:textId="77777777" w:rsidR="00DC0B02" w:rsidRDefault="00E25113" w:rsidP="00B81CE0">
            <w:pPr>
              <w:spacing w:after="0" w:line="240" w:lineRule="auto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Broad Topic</w:t>
            </w:r>
          </w:p>
          <w:p w14:paraId="6E1BD702" w14:textId="24B499F3" w:rsidR="009A1B54" w:rsidRPr="00B5258A" w:rsidRDefault="009A1B54" w:rsidP="00B81CE0">
            <w:pPr>
              <w:spacing w:after="0" w:line="240" w:lineRule="auto"/>
              <w:rPr>
                <w:sz w:val="22"/>
              </w:rPr>
            </w:pPr>
            <w:r w:rsidRPr="00AE01EC">
              <w:rPr>
                <w:b w:val="0"/>
                <w:bCs w:val="0"/>
                <w:sz w:val="22"/>
              </w:rPr>
              <w:t>(listed in descending order of frequency)</w:t>
            </w:r>
          </w:p>
        </w:tc>
        <w:tc>
          <w:tcPr>
            <w:tcW w:w="7104" w:type="dxa"/>
          </w:tcPr>
          <w:p w14:paraId="252CE364" w14:textId="77777777" w:rsidR="00E14F7E" w:rsidRDefault="00DC0B02" w:rsidP="00E14F7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5653A4">
              <w:rPr>
                <w:sz w:val="22"/>
              </w:rPr>
              <w:t xml:space="preserve">Themes from verbatim comments </w:t>
            </w:r>
          </w:p>
          <w:p w14:paraId="53961F30" w14:textId="1AD33644" w:rsidR="00DC0B02" w:rsidRPr="003B5D17" w:rsidRDefault="00DC0B0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C0B02" w:rsidRPr="00B5258A" w14:paraId="400D6354" w14:textId="77777777" w:rsidTr="0056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6BBFFEA" w14:textId="3D041243" w:rsidR="00DC0B02" w:rsidRPr="00F42D72" w:rsidRDefault="000B3596" w:rsidP="00B81CE0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Improvements to the draft Masterplan</w:t>
            </w:r>
          </w:p>
        </w:tc>
        <w:tc>
          <w:tcPr>
            <w:tcW w:w="7104" w:type="dxa"/>
          </w:tcPr>
          <w:p w14:paraId="504A7DA1" w14:textId="2EC57165" w:rsidR="00DC0B02" w:rsidRDefault="000B3596" w:rsidP="00B81C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Request for further clarity on specific issues and clearer maps</w:t>
            </w:r>
          </w:p>
          <w:p w14:paraId="284EC0DA" w14:textId="1572ABC5" w:rsidR="000B3596" w:rsidRDefault="000B3596" w:rsidP="00B81C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Needs more analysis on specific issues (eg. parking)</w:t>
            </w:r>
          </w:p>
          <w:p w14:paraId="16F7EEE2" w14:textId="1AED92BE" w:rsidR="000B3596" w:rsidRDefault="000B3596" w:rsidP="00B81C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Community hub model needs to be re-assessed due to COVID pandemic</w:t>
            </w:r>
          </w:p>
          <w:p w14:paraId="54C260EE" w14:textId="77777777" w:rsidR="00DC0B02" w:rsidRPr="002C2469" w:rsidRDefault="00DC0B02" w:rsidP="00B81CE0">
            <w:pPr>
              <w:spacing w:after="0" w:line="240" w:lineRule="auto"/>
              <w:ind w:lef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C0B02" w:rsidRPr="00B5258A" w14:paraId="01F763C5" w14:textId="77777777" w:rsidTr="00565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B8EF682" w14:textId="7FE7170B" w:rsidR="00DC0B02" w:rsidRPr="00B5258A" w:rsidRDefault="000B3596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Suggested new facilities/features</w:t>
            </w:r>
          </w:p>
        </w:tc>
        <w:tc>
          <w:tcPr>
            <w:tcW w:w="7104" w:type="dxa"/>
          </w:tcPr>
          <w:p w14:paraId="1DE3B83A" w14:textId="24F7375B" w:rsidR="00DC0B02" w:rsidRDefault="000B3596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Specific suggestions for other facilities – arts and culture, retail, community facilities</w:t>
            </w:r>
          </w:p>
          <w:p w14:paraId="3B136D7C" w14:textId="76FF64E5" w:rsidR="000B3596" w:rsidRPr="006B0D19" w:rsidRDefault="000B3596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Specific suggestions for design, landscaping</w:t>
            </w:r>
          </w:p>
          <w:p w14:paraId="441F5B1E" w14:textId="77777777" w:rsidR="00DC0B02" w:rsidRPr="0027662B" w:rsidRDefault="00DC0B02" w:rsidP="00B81CE0">
            <w:pPr>
              <w:spacing w:after="0" w:line="240" w:lineRule="auto"/>
              <w:ind w:lef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C0B02" w:rsidRPr="00B5258A" w14:paraId="443B5D13" w14:textId="77777777" w:rsidTr="00565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B1A9D11" w14:textId="3712A22F" w:rsidR="00DC0B02" w:rsidRPr="00B5258A" w:rsidRDefault="000B3596" w:rsidP="00B81CE0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Traffic and Parking</w:t>
            </w:r>
          </w:p>
        </w:tc>
        <w:tc>
          <w:tcPr>
            <w:tcW w:w="7104" w:type="dxa"/>
          </w:tcPr>
          <w:p w14:paraId="1B6616B6" w14:textId="2AFC2EC8" w:rsidR="000B3596" w:rsidRDefault="000B3596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Increased development means greater demand for car parks, increased traffic congestion</w:t>
            </w:r>
          </w:p>
          <w:p w14:paraId="7AB22E7E" w14:textId="77777777" w:rsidR="00DC0B02" w:rsidRDefault="009A1B54" w:rsidP="009A1B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Mixed views on encouraging sustainable transport versus private vehicle use</w:t>
            </w:r>
          </w:p>
          <w:p w14:paraId="59BD0A27" w14:textId="33AFCF58" w:rsidR="009A1B54" w:rsidRPr="005653A4" w:rsidRDefault="009A1B54">
            <w:pPr>
              <w:spacing w:after="0" w:line="240" w:lineRule="auto"/>
              <w:ind w:lef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B3596" w:rsidRPr="00B5258A" w14:paraId="30B703BA" w14:textId="77777777" w:rsidTr="000B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04DFF21" w14:textId="1FB3932A" w:rsidR="000B3596" w:rsidRDefault="009A1B54" w:rsidP="00B81CE0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Support the concept of community hub</w:t>
            </w:r>
          </w:p>
        </w:tc>
        <w:tc>
          <w:tcPr>
            <w:tcW w:w="7104" w:type="dxa"/>
          </w:tcPr>
          <w:p w14:paraId="75044634" w14:textId="77777777" w:rsidR="000B3596" w:rsidRDefault="009A1B54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General support for consolidation of services and facilities</w:t>
            </w:r>
          </w:p>
          <w:p w14:paraId="7DF25BED" w14:textId="77777777" w:rsidR="009A1B54" w:rsidRDefault="009A1B54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Support for improving/updating buildings</w:t>
            </w:r>
          </w:p>
          <w:p w14:paraId="1B413C67" w14:textId="31434D1F" w:rsidR="009A1B54" w:rsidRPr="005653A4" w:rsidRDefault="009A1B54" w:rsidP="005653A4">
            <w:pPr>
              <w:spacing w:after="0" w:line="240" w:lineRule="auto"/>
              <w:ind w:left="-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A1B54" w:rsidRPr="00B5258A" w14:paraId="33229CFE" w14:textId="77777777" w:rsidTr="000B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DA318F9" w14:textId="6C1C9E61" w:rsidR="009A1B54" w:rsidRDefault="009A1B54" w:rsidP="00B81CE0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Concerns about past/future “inappropriate” development</w:t>
            </w:r>
          </w:p>
        </w:tc>
        <w:tc>
          <w:tcPr>
            <w:tcW w:w="7104" w:type="dxa"/>
          </w:tcPr>
          <w:p w14:paraId="79835018" w14:textId="37ABE96C" w:rsidR="009A1B54" w:rsidRDefault="009A1B54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Regret about approval/construction of VicTrack apartments</w:t>
            </w:r>
          </w:p>
          <w:p w14:paraId="61F741D4" w14:textId="77777777" w:rsidR="009A1B54" w:rsidRDefault="009A1B54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Masterplan doesn’t address/alleviate impact of higher density</w:t>
            </w:r>
          </w:p>
          <w:p w14:paraId="0501DA5C" w14:textId="1FD6E2DA" w:rsidR="009A1B54" w:rsidRDefault="009A1B54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Regret about changing nature of Hampton Street</w:t>
            </w:r>
          </w:p>
        </w:tc>
      </w:tr>
      <w:tr w:rsidR="009A1B54" w:rsidRPr="00B5258A" w14:paraId="255D1E6C" w14:textId="77777777" w:rsidTr="000B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FE4A80D" w14:textId="5A91E9A7" w:rsidR="009A1B54" w:rsidRDefault="009A1B54" w:rsidP="00B81CE0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Support for more sustainable approach</w:t>
            </w:r>
          </w:p>
        </w:tc>
        <w:tc>
          <w:tcPr>
            <w:tcW w:w="7104" w:type="dxa"/>
          </w:tcPr>
          <w:p w14:paraId="5C5AB03F" w14:textId="77777777" w:rsidR="009A1B54" w:rsidRDefault="00D817B2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Need more focus on sustainable transport</w:t>
            </w:r>
          </w:p>
          <w:p w14:paraId="5DDE5D2E" w14:textId="77777777" w:rsidR="00D817B2" w:rsidRDefault="00D817B2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Retain or increase trees and vegetation, open spaces</w:t>
            </w:r>
          </w:p>
          <w:p w14:paraId="320FDB4E" w14:textId="12A4F882" w:rsidR="007C0C58" w:rsidRDefault="007C0C58" w:rsidP="000324DD">
            <w:pPr>
              <w:pStyle w:val="ListParagraph"/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A1B54" w:rsidRPr="00B5258A" w14:paraId="5BC4514B" w14:textId="77777777" w:rsidTr="000B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9D175A2" w14:textId="0BEC0A7F" w:rsidR="009A1B54" w:rsidRDefault="007C0C58" w:rsidP="00B81CE0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Supportive of the draft Masterplan</w:t>
            </w:r>
          </w:p>
        </w:tc>
        <w:tc>
          <w:tcPr>
            <w:tcW w:w="7104" w:type="dxa"/>
          </w:tcPr>
          <w:p w14:paraId="067A0881" w14:textId="77777777" w:rsidR="009A1B54" w:rsidRDefault="007C0C58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General positive comments about the content or intent of the Masterplan</w:t>
            </w:r>
          </w:p>
          <w:p w14:paraId="039A9149" w14:textId="5005B83E" w:rsidR="007C0C58" w:rsidRPr="005653A4" w:rsidRDefault="007C0C58" w:rsidP="005653A4">
            <w:pPr>
              <w:spacing w:after="0" w:line="240" w:lineRule="auto"/>
              <w:ind w:lef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C0C58" w:rsidRPr="00B5258A" w14:paraId="1D54CA18" w14:textId="77777777" w:rsidTr="000B3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2838F04" w14:textId="5488E79F" w:rsidR="007C0C58" w:rsidRDefault="007C0C58" w:rsidP="00B81CE0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Funding and investment</w:t>
            </w:r>
          </w:p>
        </w:tc>
        <w:tc>
          <w:tcPr>
            <w:tcW w:w="7104" w:type="dxa"/>
          </w:tcPr>
          <w:p w14:paraId="6C1283BD" w14:textId="61FAF4E2" w:rsidR="007C0C58" w:rsidRDefault="007C0C58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Concern about funding options and decisions</w:t>
            </w:r>
          </w:p>
        </w:tc>
      </w:tr>
      <w:tr w:rsidR="007C0C58" w:rsidRPr="00B5258A" w14:paraId="0F2EC9A5" w14:textId="77777777" w:rsidTr="000B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49308D5" w14:textId="43E58827" w:rsidR="007C0C58" w:rsidRDefault="007C0C58" w:rsidP="00B81CE0">
            <w:pPr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Multi-deck car park</w:t>
            </w:r>
          </w:p>
        </w:tc>
        <w:tc>
          <w:tcPr>
            <w:tcW w:w="7104" w:type="dxa"/>
          </w:tcPr>
          <w:p w14:paraId="27C6C2E0" w14:textId="605CA19B" w:rsidR="007C0C58" w:rsidRDefault="007C0C58" w:rsidP="00B81C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Opposition to </w:t>
            </w:r>
            <w:r w:rsidR="00AA2DB6">
              <w:rPr>
                <w:sz w:val="22"/>
              </w:rPr>
              <w:t xml:space="preserve">any </w:t>
            </w:r>
            <w:r>
              <w:rPr>
                <w:sz w:val="22"/>
              </w:rPr>
              <w:t>above ground car park</w:t>
            </w:r>
          </w:p>
        </w:tc>
      </w:tr>
    </w:tbl>
    <w:p w14:paraId="1C4DFDC4" w14:textId="2E3FA835" w:rsidR="00694C47" w:rsidRDefault="00694C47" w:rsidP="00014E12">
      <w:pPr>
        <w:spacing w:after="0" w:line="240" w:lineRule="auto"/>
        <w:rPr>
          <w:sz w:val="22"/>
        </w:rPr>
      </w:pPr>
    </w:p>
    <w:p w14:paraId="5B24C60E" w14:textId="77777777" w:rsidR="00694C47" w:rsidRDefault="00694C47">
      <w:pPr>
        <w:spacing w:before="100" w:after="200" w:line="276" w:lineRule="auto"/>
        <w:rPr>
          <w:sz w:val="22"/>
        </w:rPr>
      </w:pPr>
      <w:r>
        <w:rPr>
          <w:sz w:val="22"/>
        </w:rPr>
        <w:br w:type="page"/>
      </w:r>
    </w:p>
    <w:p w14:paraId="12FDF854" w14:textId="28948AA6" w:rsidR="009120B9" w:rsidRPr="00B5258A" w:rsidRDefault="004323A0" w:rsidP="000807D2">
      <w:pPr>
        <w:pStyle w:val="Heading1"/>
        <w:rPr>
          <w:sz w:val="28"/>
        </w:rPr>
      </w:pPr>
      <w:bookmarkStart w:id="32" w:name="_Toc50487421"/>
      <w:bookmarkStart w:id="33" w:name="_Toc50487594"/>
      <w:bookmarkStart w:id="34" w:name="_Toc50487422"/>
      <w:bookmarkStart w:id="35" w:name="_Toc50487595"/>
      <w:bookmarkStart w:id="36" w:name="_Toc55491584"/>
      <w:bookmarkEnd w:id="32"/>
      <w:bookmarkEnd w:id="33"/>
      <w:bookmarkEnd w:id="34"/>
      <w:bookmarkEnd w:id="35"/>
      <w:r>
        <w:rPr>
          <w:sz w:val="28"/>
        </w:rPr>
        <w:lastRenderedPageBreak/>
        <w:t>Project evaluation</w:t>
      </w:r>
      <w:bookmarkEnd w:id="36"/>
    </w:p>
    <w:p w14:paraId="362D01F5" w14:textId="390F2F7C" w:rsidR="00014E12" w:rsidRPr="00F559F3" w:rsidRDefault="00014E12" w:rsidP="00014E12">
      <w:pPr>
        <w:spacing w:after="0" w:line="240" w:lineRule="auto"/>
        <w:ind w:right="-613"/>
        <w:rPr>
          <w:rFonts w:ascii="Arial" w:hAnsi="Arial" w:cs="Arial"/>
          <w:sz w:val="22"/>
          <w:szCs w:val="22"/>
        </w:rPr>
      </w:pPr>
      <w:r w:rsidRPr="00F559F3">
        <w:rPr>
          <w:rFonts w:ascii="Arial" w:hAnsi="Arial" w:cs="Arial"/>
          <w:sz w:val="22"/>
          <w:lang w:val="en-US"/>
        </w:rPr>
        <w:t>In terms of stakeholder reach, it was proposed that</w:t>
      </w:r>
      <w:r>
        <w:rPr>
          <w:rFonts w:ascii="Arial" w:hAnsi="Arial" w:cs="Arial"/>
          <w:sz w:val="22"/>
          <w:lang w:val="en-US"/>
        </w:rPr>
        <w:t xml:space="preserve"> </w:t>
      </w:r>
      <w:r w:rsidRPr="00F559F3">
        <w:rPr>
          <w:rFonts w:ascii="Arial" w:hAnsi="Arial" w:cs="Arial"/>
          <w:sz w:val="22"/>
          <w:szCs w:val="22"/>
          <w:lang w:val="en-US"/>
        </w:rPr>
        <w:t>a</w:t>
      </w:r>
      <w:r w:rsidR="00E25F4F" w:rsidRPr="00F559F3">
        <w:rPr>
          <w:rFonts w:ascii="Arial" w:hAnsi="Arial" w:cs="Arial"/>
          <w:bCs/>
          <w:sz w:val="22"/>
          <w:szCs w:val="22"/>
        </w:rPr>
        <w:t>at</w:t>
      </w:r>
      <w:r w:rsidRPr="00F559F3">
        <w:rPr>
          <w:rFonts w:ascii="Arial" w:hAnsi="Arial" w:cs="Arial"/>
          <w:bCs/>
          <w:sz w:val="22"/>
          <w:szCs w:val="22"/>
        </w:rPr>
        <w:t xml:space="preserve"> least 1</w:t>
      </w:r>
      <w:r>
        <w:rPr>
          <w:rFonts w:ascii="Arial" w:hAnsi="Arial" w:cs="Arial"/>
          <w:bCs/>
          <w:sz w:val="22"/>
          <w:szCs w:val="22"/>
        </w:rPr>
        <w:t xml:space="preserve">00 contributions would be made on </w:t>
      </w:r>
      <w:r w:rsidRPr="00F559F3">
        <w:rPr>
          <w:rFonts w:ascii="Arial" w:hAnsi="Arial" w:cs="Arial"/>
          <w:bCs/>
          <w:sz w:val="22"/>
          <w:szCs w:val="22"/>
        </w:rPr>
        <w:t xml:space="preserve">the on-line engagement platform </w:t>
      </w:r>
      <w:r w:rsidRPr="00F559F3">
        <w:rPr>
          <w:rFonts w:ascii="Arial" w:hAnsi="Arial" w:cs="Arial"/>
          <w:bCs/>
          <w:i/>
          <w:sz w:val="22"/>
          <w:szCs w:val="22"/>
        </w:rPr>
        <w:t xml:space="preserve">Have Your Say </w:t>
      </w:r>
      <w:r w:rsidRPr="00F559F3">
        <w:rPr>
          <w:rFonts w:ascii="Arial" w:hAnsi="Arial" w:cs="Arial"/>
          <w:bCs/>
          <w:sz w:val="22"/>
          <w:szCs w:val="22"/>
        </w:rPr>
        <w:t xml:space="preserve">(achieved </w:t>
      </w:r>
      <w:r>
        <w:rPr>
          <w:rFonts w:ascii="Arial" w:hAnsi="Arial" w:cs="Arial"/>
          <w:bCs/>
          <w:sz w:val="22"/>
          <w:szCs w:val="22"/>
        </w:rPr>
        <w:t>–</w:t>
      </w:r>
      <w:r w:rsidRPr="00F559F3">
        <w:rPr>
          <w:rFonts w:ascii="Arial" w:hAnsi="Arial" w:cs="Arial"/>
          <w:bCs/>
          <w:sz w:val="22"/>
          <w:szCs w:val="22"/>
        </w:rPr>
        <w:t xml:space="preserve"> </w:t>
      </w:r>
      <w:r w:rsidRPr="00014E12">
        <w:rPr>
          <w:rFonts w:cs="Arial"/>
          <w:sz w:val="22"/>
          <w:lang w:val="en-US"/>
        </w:rPr>
        <w:t>166</w:t>
      </w:r>
      <w:r>
        <w:rPr>
          <w:rFonts w:cs="Arial"/>
          <w:sz w:val="22"/>
          <w:lang w:val="en-US"/>
        </w:rPr>
        <w:t xml:space="preserve"> contributions</w:t>
      </w:r>
      <w:r w:rsidRPr="00F559F3">
        <w:rPr>
          <w:rFonts w:ascii="Arial" w:hAnsi="Arial" w:cs="Arial"/>
          <w:bCs/>
          <w:sz w:val="22"/>
          <w:szCs w:val="22"/>
        </w:rPr>
        <w:t>).</w:t>
      </w:r>
      <w:r w:rsidRPr="00F559F3">
        <w:rPr>
          <w:rFonts w:ascii="Arial" w:hAnsi="Arial" w:cs="Arial"/>
          <w:sz w:val="22"/>
          <w:szCs w:val="22"/>
        </w:rPr>
        <w:t xml:space="preserve"> </w:t>
      </w:r>
    </w:p>
    <w:p w14:paraId="77B0E599" w14:textId="77777777" w:rsidR="00014E12" w:rsidRPr="00F559F3" w:rsidRDefault="00014E12" w:rsidP="00014E12">
      <w:pPr>
        <w:spacing w:after="0" w:line="240" w:lineRule="auto"/>
        <w:ind w:right="-613"/>
        <w:rPr>
          <w:rFonts w:ascii="Arial" w:hAnsi="Arial" w:cs="Arial"/>
          <w:sz w:val="22"/>
          <w:szCs w:val="22"/>
        </w:rPr>
      </w:pPr>
    </w:p>
    <w:p w14:paraId="081D0AA9" w14:textId="1753F61D" w:rsidR="00014E12" w:rsidRDefault="00014E12">
      <w:pPr>
        <w:spacing w:after="0" w:line="240" w:lineRule="auto"/>
        <w:ind w:right="-613"/>
        <w:rPr>
          <w:rFonts w:ascii="Arial" w:hAnsi="Arial" w:cs="Arial"/>
          <w:sz w:val="22"/>
          <w:szCs w:val="22"/>
          <w:lang w:val="en-US"/>
        </w:rPr>
      </w:pPr>
      <w:r w:rsidRPr="009C29E1">
        <w:rPr>
          <w:rFonts w:ascii="Arial" w:hAnsi="Arial" w:cs="Arial"/>
          <w:bCs/>
          <w:sz w:val="22"/>
          <w:szCs w:val="22"/>
        </w:rPr>
        <w:t xml:space="preserve">The conversion </w:t>
      </w:r>
      <w:r>
        <w:rPr>
          <w:rFonts w:ascii="Arial" w:hAnsi="Arial" w:cs="Arial"/>
          <w:bCs/>
          <w:sz w:val="22"/>
          <w:szCs w:val="22"/>
        </w:rPr>
        <w:t>outcomes</w:t>
      </w:r>
      <w:r w:rsidRPr="009C29E1">
        <w:rPr>
          <w:rFonts w:ascii="Arial" w:hAnsi="Arial" w:cs="Arial"/>
          <w:bCs/>
          <w:sz w:val="22"/>
          <w:szCs w:val="22"/>
        </w:rPr>
        <w:t xml:space="preserve"> for visits to the </w:t>
      </w:r>
      <w:r w:rsidRPr="009C29E1">
        <w:rPr>
          <w:rFonts w:ascii="Arial" w:hAnsi="Arial" w:cs="Arial"/>
          <w:bCs/>
          <w:i/>
          <w:sz w:val="22"/>
          <w:szCs w:val="22"/>
        </w:rPr>
        <w:t>Have Your Say</w:t>
      </w:r>
      <w:r w:rsidRPr="009C29E1">
        <w:rPr>
          <w:rFonts w:ascii="Arial" w:hAnsi="Arial" w:cs="Arial"/>
          <w:bCs/>
          <w:sz w:val="22"/>
          <w:szCs w:val="22"/>
        </w:rPr>
        <w:t xml:space="preserve"> project page </w:t>
      </w:r>
      <w:r>
        <w:rPr>
          <w:rFonts w:ascii="Arial" w:hAnsi="Arial" w:cs="Arial"/>
          <w:sz w:val="22"/>
          <w:szCs w:val="22"/>
          <w:lang w:val="en-US"/>
        </w:rPr>
        <w:t>are shown below:</w:t>
      </w:r>
    </w:p>
    <w:p w14:paraId="5D2EBB73" w14:textId="3E47E732" w:rsidR="00014E12" w:rsidRDefault="00014E12" w:rsidP="00014E12">
      <w:pPr>
        <w:rPr>
          <w:sz w:val="22"/>
        </w:rPr>
      </w:pPr>
      <w:r w:rsidRPr="00014E12">
        <w:rPr>
          <w:noProof/>
          <w:sz w:val="22"/>
        </w:rPr>
        <w:drawing>
          <wp:inline distT="0" distB="0" distL="0" distR="0" wp14:anchorId="677D4F4A" wp14:editId="3B376208">
            <wp:extent cx="5731510" cy="23425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B1071" w14:textId="2A229AB1" w:rsidR="00014E12" w:rsidRDefault="00014E12" w:rsidP="005653A4">
      <w:pPr>
        <w:spacing w:after="0" w:line="240" w:lineRule="auto"/>
        <w:rPr>
          <w:sz w:val="22"/>
        </w:rPr>
      </w:pPr>
    </w:p>
    <w:p w14:paraId="0C953166" w14:textId="5294D944" w:rsidR="00014E12" w:rsidRDefault="00014E12" w:rsidP="005653A4">
      <w:pPr>
        <w:spacing w:after="0" w:line="240" w:lineRule="auto"/>
        <w:rPr>
          <w:sz w:val="22"/>
        </w:rPr>
      </w:pPr>
    </w:p>
    <w:p w14:paraId="335FDCEC" w14:textId="7FAB0DB1" w:rsidR="00014E12" w:rsidRDefault="00014E12" w:rsidP="005653A4">
      <w:pPr>
        <w:spacing w:after="0" w:line="240" w:lineRule="auto"/>
        <w:rPr>
          <w:sz w:val="22"/>
        </w:rPr>
      </w:pPr>
    </w:p>
    <w:p w14:paraId="603935D6" w14:textId="0DD33A5F" w:rsidR="00014E12" w:rsidRDefault="00014E12" w:rsidP="005653A4">
      <w:pPr>
        <w:spacing w:after="0" w:line="240" w:lineRule="auto"/>
        <w:rPr>
          <w:sz w:val="22"/>
        </w:rPr>
      </w:pPr>
    </w:p>
    <w:p w14:paraId="7B730A00" w14:textId="0753AABF" w:rsidR="00014E12" w:rsidRDefault="00014E12" w:rsidP="005653A4">
      <w:pPr>
        <w:spacing w:after="0" w:line="240" w:lineRule="auto"/>
        <w:rPr>
          <w:sz w:val="22"/>
        </w:rPr>
      </w:pPr>
    </w:p>
    <w:p w14:paraId="2FCA27E5" w14:textId="77777777" w:rsidR="00014E12" w:rsidRPr="00B5258A" w:rsidRDefault="00014E12" w:rsidP="005653A4">
      <w:pPr>
        <w:spacing w:after="0" w:line="240" w:lineRule="auto"/>
        <w:rPr>
          <w:sz w:val="22"/>
        </w:rPr>
      </w:pPr>
    </w:p>
    <w:sectPr w:rsidR="00014E12" w:rsidRPr="00B5258A" w:rsidSect="00AF6944">
      <w:footerReference w:type="default" r:id="rId18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349F1" w14:textId="77777777" w:rsidR="00EB3D34" w:rsidRDefault="00EB3D34" w:rsidP="00AF6944">
      <w:r>
        <w:separator/>
      </w:r>
    </w:p>
  </w:endnote>
  <w:endnote w:type="continuationSeparator" w:id="0">
    <w:p w14:paraId="6F030133" w14:textId="77777777" w:rsidR="00EB3D34" w:rsidRDefault="00EB3D34" w:rsidP="00A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73BE" w14:textId="77777777" w:rsidR="00B81CE0" w:rsidRDefault="00B81CE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F8AAFD3" wp14:editId="626C57D4">
          <wp:simplePos x="0" y="0"/>
          <wp:positionH relativeFrom="page">
            <wp:align>right</wp:align>
          </wp:positionH>
          <wp:positionV relativeFrom="paragraph">
            <wp:posOffset>-495935</wp:posOffset>
          </wp:positionV>
          <wp:extent cx="3610437" cy="734431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ve _blue 293_A4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3691" b="29320"/>
                  <a:stretch/>
                </pic:blipFill>
                <pic:spPr bwMode="auto">
                  <a:xfrm>
                    <a:off x="0" y="0"/>
                    <a:ext cx="3610437" cy="734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03DF" w14:textId="77777777" w:rsidR="00B81CE0" w:rsidRPr="00AF6944" w:rsidRDefault="00B81CE0" w:rsidP="00AF6944">
    <w:pPr>
      <w:pStyle w:val="Footer"/>
      <w:jc w:val="center"/>
    </w:pPr>
    <w:r w:rsidRPr="00AF6944">
      <w:fldChar w:fldCharType="begin"/>
    </w:r>
    <w:r w:rsidRPr="00AF6944">
      <w:instrText xml:space="preserve"> PAGE   \* MERGEFORMAT </w:instrText>
    </w:r>
    <w:r w:rsidRPr="00AF6944">
      <w:fldChar w:fldCharType="separate"/>
    </w:r>
    <w:r>
      <w:rPr>
        <w:noProof/>
      </w:rPr>
      <w:t>14</w:t>
    </w:r>
    <w:r w:rsidRPr="00AF69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AEB3" w14:textId="77777777" w:rsidR="00EB3D34" w:rsidRDefault="00EB3D34" w:rsidP="00AF6944">
      <w:r>
        <w:separator/>
      </w:r>
    </w:p>
  </w:footnote>
  <w:footnote w:type="continuationSeparator" w:id="0">
    <w:p w14:paraId="1D00B90F" w14:textId="77777777" w:rsidR="00EB3D34" w:rsidRDefault="00EB3D34" w:rsidP="00AF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44C"/>
    <w:multiLevelType w:val="hybridMultilevel"/>
    <w:tmpl w:val="4810E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046D"/>
    <w:multiLevelType w:val="hybridMultilevel"/>
    <w:tmpl w:val="3468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E81"/>
    <w:multiLevelType w:val="hybridMultilevel"/>
    <w:tmpl w:val="1FD809AE"/>
    <w:lvl w:ilvl="0" w:tplc="0C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4FE01D5"/>
    <w:multiLevelType w:val="hybridMultilevel"/>
    <w:tmpl w:val="78386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6CA"/>
    <w:multiLevelType w:val="hybridMultilevel"/>
    <w:tmpl w:val="652E1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00FC3"/>
    <w:multiLevelType w:val="hybridMultilevel"/>
    <w:tmpl w:val="D9B0F0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73041"/>
    <w:multiLevelType w:val="hybridMultilevel"/>
    <w:tmpl w:val="B9EC4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E54C7"/>
    <w:multiLevelType w:val="hybridMultilevel"/>
    <w:tmpl w:val="41E0B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E2C9D"/>
    <w:multiLevelType w:val="hybridMultilevel"/>
    <w:tmpl w:val="9B64C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A6DEC"/>
    <w:multiLevelType w:val="hybridMultilevel"/>
    <w:tmpl w:val="AE4290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50173"/>
    <w:multiLevelType w:val="hybridMultilevel"/>
    <w:tmpl w:val="99082CA2"/>
    <w:lvl w:ilvl="0" w:tplc="11FC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35D6"/>
    <w:multiLevelType w:val="hybridMultilevel"/>
    <w:tmpl w:val="3DC4E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26BBB"/>
    <w:multiLevelType w:val="hybridMultilevel"/>
    <w:tmpl w:val="7C74EA78"/>
    <w:lvl w:ilvl="0" w:tplc="9F483B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43D3A"/>
    <w:multiLevelType w:val="hybridMultilevel"/>
    <w:tmpl w:val="1BC8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4F80"/>
    <w:multiLevelType w:val="hybridMultilevel"/>
    <w:tmpl w:val="5CB29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96C58"/>
    <w:multiLevelType w:val="hybridMultilevel"/>
    <w:tmpl w:val="CBB6A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86D4F"/>
    <w:multiLevelType w:val="hybridMultilevel"/>
    <w:tmpl w:val="7F2AE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44C5"/>
    <w:multiLevelType w:val="hybridMultilevel"/>
    <w:tmpl w:val="EC4CA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004E1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CF12E4C"/>
    <w:multiLevelType w:val="hybridMultilevel"/>
    <w:tmpl w:val="A12CB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5DA0"/>
    <w:multiLevelType w:val="hybridMultilevel"/>
    <w:tmpl w:val="09A8F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034D5"/>
    <w:multiLevelType w:val="hybridMultilevel"/>
    <w:tmpl w:val="57E2E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33D3"/>
    <w:multiLevelType w:val="hybridMultilevel"/>
    <w:tmpl w:val="0F50D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F05DB"/>
    <w:multiLevelType w:val="hybridMultilevel"/>
    <w:tmpl w:val="BE845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6"/>
  </w:num>
  <w:num w:numId="5">
    <w:abstractNumId w:val="19"/>
  </w:num>
  <w:num w:numId="6">
    <w:abstractNumId w:val="0"/>
  </w:num>
  <w:num w:numId="7">
    <w:abstractNumId w:val="21"/>
  </w:num>
  <w:num w:numId="8">
    <w:abstractNumId w:val="12"/>
  </w:num>
  <w:num w:numId="9">
    <w:abstractNumId w:val="23"/>
  </w:num>
  <w:num w:numId="10">
    <w:abstractNumId w:val="3"/>
  </w:num>
  <w:num w:numId="11">
    <w:abstractNumId w:val="4"/>
  </w:num>
  <w:num w:numId="12">
    <w:abstractNumId w:val="7"/>
  </w:num>
  <w:num w:numId="13">
    <w:abstractNumId w:val="22"/>
  </w:num>
  <w:num w:numId="14">
    <w:abstractNumId w:val="20"/>
  </w:num>
  <w:num w:numId="15">
    <w:abstractNumId w:val="11"/>
  </w:num>
  <w:num w:numId="16">
    <w:abstractNumId w:val="1"/>
  </w:num>
  <w:num w:numId="17">
    <w:abstractNumId w:val="15"/>
  </w:num>
  <w:num w:numId="18">
    <w:abstractNumId w:val="14"/>
  </w:num>
  <w:num w:numId="19">
    <w:abstractNumId w:val="17"/>
  </w:num>
  <w:num w:numId="20">
    <w:abstractNumId w:val="2"/>
  </w:num>
  <w:num w:numId="21">
    <w:abstractNumId w:val="10"/>
  </w:num>
  <w:num w:numId="22">
    <w:abstractNumId w:val="13"/>
  </w:num>
  <w:num w:numId="23">
    <w:abstractNumId w:val="5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C6"/>
    <w:rsid w:val="00014E12"/>
    <w:rsid w:val="000158EC"/>
    <w:rsid w:val="0003244A"/>
    <w:rsid w:val="000324DD"/>
    <w:rsid w:val="00042BA4"/>
    <w:rsid w:val="00052069"/>
    <w:rsid w:val="000612EE"/>
    <w:rsid w:val="000807D2"/>
    <w:rsid w:val="000935A9"/>
    <w:rsid w:val="000A084E"/>
    <w:rsid w:val="000A4210"/>
    <w:rsid w:val="000A4E69"/>
    <w:rsid w:val="000B1818"/>
    <w:rsid w:val="000B1E38"/>
    <w:rsid w:val="000B3596"/>
    <w:rsid w:val="000B395F"/>
    <w:rsid w:val="000B6D3F"/>
    <w:rsid w:val="000C1BEE"/>
    <w:rsid w:val="000C5981"/>
    <w:rsid w:val="000D40FA"/>
    <w:rsid w:val="000E08CF"/>
    <w:rsid w:val="000F4372"/>
    <w:rsid w:val="00103EC7"/>
    <w:rsid w:val="001113D3"/>
    <w:rsid w:val="001119E3"/>
    <w:rsid w:val="0011217D"/>
    <w:rsid w:val="001261A3"/>
    <w:rsid w:val="00144B13"/>
    <w:rsid w:val="00145717"/>
    <w:rsid w:val="00164E3B"/>
    <w:rsid w:val="00164EB8"/>
    <w:rsid w:val="00166196"/>
    <w:rsid w:val="001762EC"/>
    <w:rsid w:val="001900AC"/>
    <w:rsid w:val="00191902"/>
    <w:rsid w:val="00193ABE"/>
    <w:rsid w:val="001A0B76"/>
    <w:rsid w:val="001C48FA"/>
    <w:rsid w:val="001D0200"/>
    <w:rsid w:val="001E7CB2"/>
    <w:rsid w:val="001F318C"/>
    <w:rsid w:val="001F7398"/>
    <w:rsid w:val="002009CB"/>
    <w:rsid w:val="00200A7B"/>
    <w:rsid w:val="00234A13"/>
    <w:rsid w:val="00247081"/>
    <w:rsid w:val="002508DD"/>
    <w:rsid w:val="00262289"/>
    <w:rsid w:val="002623B5"/>
    <w:rsid w:val="00265CFA"/>
    <w:rsid w:val="00266492"/>
    <w:rsid w:val="00270E45"/>
    <w:rsid w:val="002721BB"/>
    <w:rsid w:val="0027662B"/>
    <w:rsid w:val="002831E3"/>
    <w:rsid w:val="002A032A"/>
    <w:rsid w:val="002A29D9"/>
    <w:rsid w:val="002C2469"/>
    <w:rsid w:val="002C290F"/>
    <w:rsid w:val="002D149D"/>
    <w:rsid w:val="002F5482"/>
    <w:rsid w:val="00304DE2"/>
    <w:rsid w:val="0030763E"/>
    <w:rsid w:val="00315F5F"/>
    <w:rsid w:val="0032041C"/>
    <w:rsid w:val="00330282"/>
    <w:rsid w:val="00335A3C"/>
    <w:rsid w:val="00335E3F"/>
    <w:rsid w:val="00341349"/>
    <w:rsid w:val="00343F21"/>
    <w:rsid w:val="00343F2B"/>
    <w:rsid w:val="00344AFA"/>
    <w:rsid w:val="0034622F"/>
    <w:rsid w:val="003647C7"/>
    <w:rsid w:val="00377BC1"/>
    <w:rsid w:val="003824C7"/>
    <w:rsid w:val="0038629C"/>
    <w:rsid w:val="0039002A"/>
    <w:rsid w:val="003A25E2"/>
    <w:rsid w:val="003A561D"/>
    <w:rsid w:val="003B0589"/>
    <w:rsid w:val="003B5D17"/>
    <w:rsid w:val="003C0C1E"/>
    <w:rsid w:val="003D24C4"/>
    <w:rsid w:val="003D57A2"/>
    <w:rsid w:val="003E0102"/>
    <w:rsid w:val="003E0A6B"/>
    <w:rsid w:val="003E2FF4"/>
    <w:rsid w:val="003E66FC"/>
    <w:rsid w:val="003E72B2"/>
    <w:rsid w:val="003F2011"/>
    <w:rsid w:val="003F6D4E"/>
    <w:rsid w:val="00405FBB"/>
    <w:rsid w:val="004069DA"/>
    <w:rsid w:val="004122A3"/>
    <w:rsid w:val="00415629"/>
    <w:rsid w:val="00415D68"/>
    <w:rsid w:val="00420E3A"/>
    <w:rsid w:val="004320B9"/>
    <w:rsid w:val="004323A0"/>
    <w:rsid w:val="00441D9F"/>
    <w:rsid w:val="00444E7D"/>
    <w:rsid w:val="00454708"/>
    <w:rsid w:val="00456F2C"/>
    <w:rsid w:val="00460A40"/>
    <w:rsid w:val="004621CB"/>
    <w:rsid w:val="00462E81"/>
    <w:rsid w:val="00466737"/>
    <w:rsid w:val="00471DDC"/>
    <w:rsid w:val="00477096"/>
    <w:rsid w:val="00480204"/>
    <w:rsid w:val="00493A37"/>
    <w:rsid w:val="004B7B5C"/>
    <w:rsid w:val="004D5E2E"/>
    <w:rsid w:val="004F194C"/>
    <w:rsid w:val="00500BA4"/>
    <w:rsid w:val="005010FE"/>
    <w:rsid w:val="00501592"/>
    <w:rsid w:val="00501E39"/>
    <w:rsid w:val="005023C0"/>
    <w:rsid w:val="0050332D"/>
    <w:rsid w:val="00515E46"/>
    <w:rsid w:val="00520234"/>
    <w:rsid w:val="00524D4A"/>
    <w:rsid w:val="00530D11"/>
    <w:rsid w:val="00542721"/>
    <w:rsid w:val="00543663"/>
    <w:rsid w:val="005446B7"/>
    <w:rsid w:val="0054744A"/>
    <w:rsid w:val="00555A58"/>
    <w:rsid w:val="00562767"/>
    <w:rsid w:val="005653A4"/>
    <w:rsid w:val="00574BE4"/>
    <w:rsid w:val="00582FEC"/>
    <w:rsid w:val="0058771D"/>
    <w:rsid w:val="005930FF"/>
    <w:rsid w:val="00593A59"/>
    <w:rsid w:val="00597363"/>
    <w:rsid w:val="005A03BE"/>
    <w:rsid w:val="005C4043"/>
    <w:rsid w:val="005E000C"/>
    <w:rsid w:val="005E049E"/>
    <w:rsid w:val="005E3D51"/>
    <w:rsid w:val="005E522A"/>
    <w:rsid w:val="00600D4F"/>
    <w:rsid w:val="006039EC"/>
    <w:rsid w:val="00615700"/>
    <w:rsid w:val="00636E52"/>
    <w:rsid w:val="00643015"/>
    <w:rsid w:val="00647D43"/>
    <w:rsid w:val="006561BA"/>
    <w:rsid w:val="0065707B"/>
    <w:rsid w:val="00661E2F"/>
    <w:rsid w:val="0066268C"/>
    <w:rsid w:val="00664012"/>
    <w:rsid w:val="00682B18"/>
    <w:rsid w:val="006907A4"/>
    <w:rsid w:val="00691225"/>
    <w:rsid w:val="0069345E"/>
    <w:rsid w:val="00694C47"/>
    <w:rsid w:val="006A043B"/>
    <w:rsid w:val="006A049C"/>
    <w:rsid w:val="006A79CB"/>
    <w:rsid w:val="006B0D19"/>
    <w:rsid w:val="006D0215"/>
    <w:rsid w:val="006D042B"/>
    <w:rsid w:val="006D6AF6"/>
    <w:rsid w:val="006E420F"/>
    <w:rsid w:val="006F4C08"/>
    <w:rsid w:val="006F4CD7"/>
    <w:rsid w:val="006F5AAC"/>
    <w:rsid w:val="00705133"/>
    <w:rsid w:val="0071530E"/>
    <w:rsid w:val="00725879"/>
    <w:rsid w:val="007263F4"/>
    <w:rsid w:val="0073354D"/>
    <w:rsid w:val="0073482A"/>
    <w:rsid w:val="0074324C"/>
    <w:rsid w:val="007455D1"/>
    <w:rsid w:val="007477D6"/>
    <w:rsid w:val="00751486"/>
    <w:rsid w:val="00772080"/>
    <w:rsid w:val="007735A3"/>
    <w:rsid w:val="007737C6"/>
    <w:rsid w:val="00782DF5"/>
    <w:rsid w:val="00797AE0"/>
    <w:rsid w:val="007A25F5"/>
    <w:rsid w:val="007B0B16"/>
    <w:rsid w:val="007B5985"/>
    <w:rsid w:val="007B7B7F"/>
    <w:rsid w:val="007C0C58"/>
    <w:rsid w:val="007C7C8F"/>
    <w:rsid w:val="007D4D5D"/>
    <w:rsid w:val="007E5573"/>
    <w:rsid w:val="007E6B7A"/>
    <w:rsid w:val="007F116A"/>
    <w:rsid w:val="007F2260"/>
    <w:rsid w:val="00814068"/>
    <w:rsid w:val="008154ED"/>
    <w:rsid w:val="008178E2"/>
    <w:rsid w:val="00821986"/>
    <w:rsid w:val="00822EB0"/>
    <w:rsid w:val="00822F81"/>
    <w:rsid w:val="0082633F"/>
    <w:rsid w:val="00833FB1"/>
    <w:rsid w:val="008435B0"/>
    <w:rsid w:val="00850325"/>
    <w:rsid w:val="008511FF"/>
    <w:rsid w:val="008515D4"/>
    <w:rsid w:val="0085323B"/>
    <w:rsid w:val="008644E5"/>
    <w:rsid w:val="00866CB6"/>
    <w:rsid w:val="008711D7"/>
    <w:rsid w:val="00884128"/>
    <w:rsid w:val="008842FD"/>
    <w:rsid w:val="008957A9"/>
    <w:rsid w:val="008A1A1B"/>
    <w:rsid w:val="008A2562"/>
    <w:rsid w:val="008B1155"/>
    <w:rsid w:val="008B32FF"/>
    <w:rsid w:val="008C5963"/>
    <w:rsid w:val="008C5D65"/>
    <w:rsid w:val="008E1A40"/>
    <w:rsid w:val="008E20C5"/>
    <w:rsid w:val="008F247C"/>
    <w:rsid w:val="008F798E"/>
    <w:rsid w:val="0090766F"/>
    <w:rsid w:val="009120B9"/>
    <w:rsid w:val="0092097A"/>
    <w:rsid w:val="00920ADA"/>
    <w:rsid w:val="00926E02"/>
    <w:rsid w:val="009276DF"/>
    <w:rsid w:val="00931FF4"/>
    <w:rsid w:val="00933698"/>
    <w:rsid w:val="00940C6D"/>
    <w:rsid w:val="00944B95"/>
    <w:rsid w:val="00953037"/>
    <w:rsid w:val="00980640"/>
    <w:rsid w:val="00996BDC"/>
    <w:rsid w:val="009A1B54"/>
    <w:rsid w:val="009A52E3"/>
    <w:rsid w:val="009C295F"/>
    <w:rsid w:val="009D1A62"/>
    <w:rsid w:val="009D5B49"/>
    <w:rsid w:val="009D5DAA"/>
    <w:rsid w:val="009D75B0"/>
    <w:rsid w:val="009F34F6"/>
    <w:rsid w:val="009F6774"/>
    <w:rsid w:val="00A12B09"/>
    <w:rsid w:val="00A16892"/>
    <w:rsid w:val="00A435AD"/>
    <w:rsid w:val="00A52547"/>
    <w:rsid w:val="00A539FA"/>
    <w:rsid w:val="00A55884"/>
    <w:rsid w:val="00A66D45"/>
    <w:rsid w:val="00A66F74"/>
    <w:rsid w:val="00A73FD2"/>
    <w:rsid w:val="00A9543F"/>
    <w:rsid w:val="00A96803"/>
    <w:rsid w:val="00AA2DB6"/>
    <w:rsid w:val="00AB0FB2"/>
    <w:rsid w:val="00AB1D45"/>
    <w:rsid w:val="00AD2FA1"/>
    <w:rsid w:val="00AD37E5"/>
    <w:rsid w:val="00AD7A23"/>
    <w:rsid w:val="00AE01EC"/>
    <w:rsid w:val="00AE29B6"/>
    <w:rsid w:val="00AF6944"/>
    <w:rsid w:val="00B06DB7"/>
    <w:rsid w:val="00B073E3"/>
    <w:rsid w:val="00B112A8"/>
    <w:rsid w:val="00B23FC4"/>
    <w:rsid w:val="00B27D53"/>
    <w:rsid w:val="00B30A0B"/>
    <w:rsid w:val="00B35E1F"/>
    <w:rsid w:val="00B415D6"/>
    <w:rsid w:val="00B415E2"/>
    <w:rsid w:val="00B42DDD"/>
    <w:rsid w:val="00B5258A"/>
    <w:rsid w:val="00B7334C"/>
    <w:rsid w:val="00B738E1"/>
    <w:rsid w:val="00B75CDC"/>
    <w:rsid w:val="00B815F1"/>
    <w:rsid w:val="00B81CE0"/>
    <w:rsid w:val="00B863FE"/>
    <w:rsid w:val="00B9244D"/>
    <w:rsid w:val="00B9566E"/>
    <w:rsid w:val="00BA1101"/>
    <w:rsid w:val="00BA48D6"/>
    <w:rsid w:val="00BA524B"/>
    <w:rsid w:val="00BC4605"/>
    <w:rsid w:val="00BC6DDA"/>
    <w:rsid w:val="00BD2168"/>
    <w:rsid w:val="00BD4286"/>
    <w:rsid w:val="00BD446D"/>
    <w:rsid w:val="00C07CBC"/>
    <w:rsid w:val="00C14B8C"/>
    <w:rsid w:val="00C14BF5"/>
    <w:rsid w:val="00C248C2"/>
    <w:rsid w:val="00C27DF8"/>
    <w:rsid w:val="00C27EA9"/>
    <w:rsid w:val="00C355FB"/>
    <w:rsid w:val="00C42A76"/>
    <w:rsid w:val="00C44354"/>
    <w:rsid w:val="00C5004B"/>
    <w:rsid w:val="00C52252"/>
    <w:rsid w:val="00C664CC"/>
    <w:rsid w:val="00C672F3"/>
    <w:rsid w:val="00C67CCA"/>
    <w:rsid w:val="00C71931"/>
    <w:rsid w:val="00C93D7F"/>
    <w:rsid w:val="00C96282"/>
    <w:rsid w:val="00C96D34"/>
    <w:rsid w:val="00CA08B5"/>
    <w:rsid w:val="00CA3DA1"/>
    <w:rsid w:val="00CB09EF"/>
    <w:rsid w:val="00CC5430"/>
    <w:rsid w:val="00CD07DD"/>
    <w:rsid w:val="00CE2A87"/>
    <w:rsid w:val="00CE374E"/>
    <w:rsid w:val="00D001A8"/>
    <w:rsid w:val="00D06EE3"/>
    <w:rsid w:val="00D23064"/>
    <w:rsid w:val="00D25508"/>
    <w:rsid w:val="00D3007F"/>
    <w:rsid w:val="00D36836"/>
    <w:rsid w:val="00D41B46"/>
    <w:rsid w:val="00D424E5"/>
    <w:rsid w:val="00D569A7"/>
    <w:rsid w:val="00D639EC"/>
    <w:rsid w:val="00D6624A"/>
    <w:rsid w:val="00D738D3"/>
    <w:rsid w:val="00D77743"/>
    <w:rsid w:val="00D817B2"/>
    <w:rsid w:val="00D822B4"/>
    <w:rsid w:val="00D84522"/>
    <w:rsid w:val="00DB3603"/>
    <w:rsid w:val="00DC0B02"/>
    <w:rsid w:val="00DE5B16"/>
    <w:rsid w:val="00DE77B0"/>
    <w:rsid w:val="00DF4E9F"/>
    <w:rsid w:val="00E14F7E"/>
    <w:rsid w:val="00E20B49"/>
    <w:rsid w:val="00E25113"/>
    <w:rsid w:val="00E25F4F"/>
    <w:rsid w:val="00E26C28"/>
    <w:rsid w:val="00E34BBB"/>
    <w:rsid w:val="00E4556A"/>
    <w:rsid w:val="00E6451C"/>
    <w:rsid w:val="00E75196"/>
    <w:rsid w:val="00E7705F"/>
    <w:rsid w:val="00E909CC"/>
    <w:rsid w:val="00E97660"/>
    <w:rsid w:val="00EB3D34"/>
    <w:rsid w:val="00EB5770"/>
    <w:rsid w:val="00EB57E2"/>
    <w:rsid w:val="00EB7C71"/>
    <w:rsid w:val="00ED1AD2"/>
    <w:rsid w:val="00EE2981"/>
    <w:rsid w:val="00EF06A1"/>
    <w:rsid w:val="00EF277A"/>
    <w:rsid w:val="00EF6E49"/>
    <w:rsid w:val="00F06DD6"/>
    <w:rsid w:val="00F07ED3"/>
    <w:rsid w:val="00F10FEA"/>
    <w:rsid w:val="00F144D8"/>
    <w:rsid w:val="00F214FC"/>
    <w:rsid w:val="00F225BC"/>
    <w:rsid w:val="00F22657"/>
    <w:rsid w:val="00F248CD"/>
    <w:rsid w:val="00F24C6E"/>
    <w:rsid w:val="00F42D72"/>
    <w:rsid w:val="00F6389B"/>
    <w:rsid w:val="00F64712"/>
    <w:rsid w:val="00F64B11"/>
    <w:rsid w:val="00F67F9F"/>
    <w:rsid w:val="00F70665"/>
    <w:rsid w:val="00F75B00"/>
    <w:rsid w:val="00F76040"/>
    <w:rsid w:val="00F819E4"/>
    <w:rsid w:val="00FA228D"/>
    <w:rsid w:val="00FA53AA"/>
    <w:rsid w:val="00FB5688"/>
    <w:rsid w:val="00FB7BDE"/>
    <w:rsid w:val="00FC46AB"/>
    <w:rsid w:val="00FE690E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681B2"/>
  <w15:chartTrackingRefBased/>
  <w15:docId w15:val="{E9519498-7E05-4A59-930E-0B76692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Theme="minorHAnsi" w:hAnsi="PT Sans" w:cstheme="minorBidi"/>
        <w:sz w:val="22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44"/>
    <w:pPr>
      <w:spacing w:before="0" w:after="120" w:line="259" w:lineRule="auto"/>
    </w:pPr>
    <w:rPr>
      <w:rFonts w:asciiTheme="minorHAnsi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7D2"/>
    <w:pPr>
      <w:numPr>
        <w:numId w:val="1"/>
      </w:numPr>
      <w:shd w:val="clear" w:color="auto" w:fill="0061AC" w:themeFill="accent3"/>
      <w:spacing w:before="120"/>
      <w:outlineLvl w:val="0"/>
    </w:pPr>
    <w:rPr>
      <w:b/>
      <w:color w:val="FFFFFF" w:themeColor="background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7D2"/>
    <w:pPr>
      <w:numPr>
        <w:ilvl w:val="1"/>
        <w:numId w:val="1"/>
      </w:numPr>
      <w:spacing w:before="360"/>
      <w:outlineLvl w:val="1"/>
    </w:pPr>
    <w:rPr>
      <w:b/>
      <w:color w:val="00A3DD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FEA"/>
    <w:pPr>
      <w:numPr>
        <w:ilvl w:val="2"/>
        <w:numId w:val="1"/>
      </w:numPr>
      <w:outlineLvl w:val="2"/>
    </w:pPr>
    <w:rPr>
      <w:b/>
      <w:color w:val="F49A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349"/>
    <w:pPr>
      <w:numPr>
        <w:ilvl w:val="3"/>
        <w:numId w:val="1"/>
      </w:numPr>
      <w:spacing w:before="200" w:after="0"/>
      <w:outlineLvl w:val="3"/>
    </w:pPr>
    <w:rPr>
      <w:b/>
      <w:color w:val="000000" w:themeColor="text1"/>
      <w:spacing w:val="10"/>
    </w:rPr>
  </w:style>
  <w:style w:type="paragraph" w:styleId="Heading5">
    <w:name w:val="heading 5"/>
    <w:aliases w:val="Figure title"/>
    <w:basedOn w:val="Normal"/>
    <w:next w:val="Normal"/>
    <w:link w:val="Heading5Char"/>
    <w:uiPriority w:val="9"/>
    <w:unhideWhenUsed/>
    <w:qFormat/>
    <w:rsid w:val="00341349"/>
    <w:pPr>
      <w:numPr>
        <w:ilvl w:val="4"/>
        <w:numId w:val="1"/>
      </w:numPr>
      <w:spacing w:before="200" w:after="0"/>
      <w:jc w:val="center"/>
      <w:outlineLvl w:val="4"/>
    </w:pPr>
    <w:rPr>
      <w:b/>
      <w:color w:val="B672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349"/>
    <w:pPr>
      <w:numPr>
        <w:ilvl w:val="5"/>
        <w:numId w:val="1"/>
      </w:numPr>
      <w:pBdr>
        <w:bottom w:val="dotted" w:sz="6" w:space="1" w:color="F49A00" w:themeColor="accent1"/>
      </w:pBdr>
      <w:spacing w:before="200" w:after="0"/>
      <w:outlineLvl w:val="5"/>
    </w:pPr>
    <w:rPr>
      <w:caps/>
      <w:color w:val="B672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349"/>
    <w:pPr>
      <w:numPr>
        <w:ilvl w:val="6"/>
        <w:numId w:val="1"/>
      </w:numPr>
      <w:spacing w:before="200" w:after="0"/>
      <w:outlineLvl w:val="6"/>
    </w:pPr>
    <w:rPr>
      <w:caps/>
      <w:color w:val="B672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349"/>
    <w:pPr>
      <w:numPr>
        <w:ilvl w:val="7"/>
        <w:numId w:val="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349"/>
    <w:pPr>
      <w:numPr>
        <w:ilvl w:val="8"/>
        <w:numId w:val="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7D2"/>
    <w:rPr>
      <w:rFonts w:asciiTheme="minorHAnsi" w:hAnsiTheme="minorHAnsi" w:cstheme="minorHAnsi"/>
      <w:b/>
      <w:color w:val="FFFFFF" w:themeColor="background1"/>
      <w:sz w:val="32"/>
      <w:szCs w:val="24"/>
      <w:shd w:val="clear" w:color="auto" w:fill="0061AC" w:themeFill="accent3"/>
    </w:rPr>
  </w:style>
  <w:style w:type="character" w:customStyle="1" w:styleId="Heading2Char">
    <w:name w:val="Heading 2 Char"/>
    <w:basedOn w:val="DefaultParagraphFont"/>
    <w:link w:val="Heading2"/>
    <w:uiPriority w:val="9"/>
    <w:rsid w:val="000807D2"/>
    <w:rPr>
      <w:rFonts w:asciiTheme="minorHAnsi" w:hAnsiTheme="minorHAnsi" w:cstheme="minorHAnsi"/>
      <w:b/>
      <w:color w:val="00A3DD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0FEA"/>
    <w:rPr>
      <w:rFonts w:asciiTheme="minorHAnsi" w:hAnsiTheme="minorHAnsi" w:cstheme="minorHAnsi"/>
      <w:b/>
      <w:color w:val="F49A0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1349"/>
    <w:rPr>
      <w:rFonts w:asciiTheme="minorHAnsi" w:hAnsiTheme="minorHAnsi" w:cstheme="minorHAnsi"/>
      <w:b/>
      <w:color w:val="000000" w:themeColor="text1"/>
      <w:spacing w:val="10"/>
      <w:sz w:val="24"/>
      <w:szCs w:val="24"/>
    </w:rPr>
  </w:style>
  <w:style w:type="character" w:customStyle="1" w:styleId="Heading5Char">
    <w:name w:val="Heading 5 Char"/>
    <w:aliases w:val="Figure title Char"/>
    <w:basedOn w:val="DefaultParagraphFont"/>
    <w:link w:val="Heading5"/>
    <w:uiPriority w:val="9"/>
    <w:rsid w:val="00341349"/>
    <w:rPr>
      <w:rFonts w:asciiTheme="minorHAnsi" w:hAnsiTheme="minorHAnsi" w:cstheme="minorHAnsi"/>
      <w:b/>
      <w:color w:val="B67200" w:themeColor="accent1" w:themeShade="BF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349"/>
    <w:rPr>
      <w:rFonts w:asciiTheme="minorHAnsi" w:hAnsiTheme="minorHAnsi" w:cstheme="minorHAnsi"/>
      <w:caps/>
      <w:color w:val="B67200" w:themeColor="accent1" w:themeShade="BF"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349"/>
    <w:rPr>
      <w:rFonts w:asciiTheme="minorHAnsi" w:hAnsiTheme="minorHAnsi" w:cstheme="minorHAnsi"/>
      <w:caps/>
      <w:color w:val="B67200" w:themeColor="accent1" w:themeShade="BF"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349"/>
    <w:rPr>
      <w:rFonts w:asciiTheme="minorHAnsi" w:hAnsiTheme="minorHAnsi" w:cstheme="minorHAns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349"/>
    <w:rPr>
      <w:rFonts w:asciiTheme="minorHAnsi" w:hAnsiTheme="minorHAnsi" w:cstheme="minorHAnsi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349"/>
    <w:rPr>
      <w:b/>
      <w:bCs/>
      <w:color w:val="B672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6944"/>
    <w:pPr>
      <w:jc w:val="right"/>
    </w:pPr>
    <w:rPr>
      <w:b/>
      <w:noProof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F6944"/>
    <w:rPr>
      <w:rFonts w:asciiTheme="minorHAnsi" w:hAnsiTheme="minorHAnsi" w:cstheme="minorHAnsi"/>
      <w:b/>
      <w:noProof/>
      <w:sz w:val="40"/>
      <w:szCs w:val="40"/>
      <w:lang w:eastAsia="en-AU"/>
    </w:rPr>
  </w:style>
  <w:style w:type="paragraph" w:styleId="Subtitle">
    <w:name w:val="Subtitle"/>
    <w:aliases w:val="table text"/>
    <w:basedOn w:val="Normal"/>
    <w:next w:val="Normal"/>
    <w:link w:val="SubtitleChar"/>
    <w:uiPriority w:val="11"/>
    <w:qFormat/>
    <w:rsid w:val="00A73FD2"/>
    <w:pPr>
      <w:spacing w:before="60" w:after="60"/>
    </w:pPr>
    <w:rPr>
      <w:rFonts w:ascii="Arial" w:hAnsi="Arial" w:cs="Arial"/>
      <w:lang w:val="en-US"/>
    </w:rPr>
  </w:style>
  <w:style w:type="character" w:customStyle="1" w:styleId="SubtitleChar">
    <w:name w:val="Subtitle Char"/>
    <w:aliases w:val="table text Char"/>
    <w:basedOn w:val="DefaultParagraphFont"/>
    <w:link w:val="Subtitle"/>
    <w:uiPriority w:val="11"/>
    <w:rsid w:val="00A73FD2"/>
    <w:rPr>
      <w:rFonts w:ascii="Arial" w:hAnsi="Arial" w:cs="Arial"/>
      <w:sz w:val="24"/>
      <w:szCs w:val="24"/>
      <w:lang w:val="en-US"/>
    </w:rPr>
  </w:style>
  <w:style w:type="character" w:styleId="Strong">
    <w:name w:val="Strong"/>
    <w:uiPriority w:val="22"/>
    <w:qFormat/>
    <w:rsid w:val="00341349"/>
    <w:rPr>
      <w:b/>
      <w:bCs/>
    </w:rPr>
  </w:style>
  <w:style w:type="character" w:styleId="Emphasis">
    <w:name w:val="Emphasis"/>
    <w:uiPriority w:val="20"/>
    <w:qFormat/>
    <w:rsid w:val="00341349"/>
    <w:rPr>
      <w:caps/>
      <w:color w:val="794C00" w:themeColor="accent1" w:themeShade="7F"/>
      <w:spacing w:val="5"/>
    </w:rPr>
  </w:style>
  <w:style w:type="paragraph" w:styleId="NoSpacing">
    <w:name w:val="No Spacing"/>
    <w:uiPriority w:val="1"/>
    <w:qFormat/>
    <w:rsid w:val="003413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3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134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349"/>
    <w:pPr>
      <w:spacing w:before="240" w:after="240" w:line="240" w:lineRule="auto"/>
      <w:ind w:left="1080" w:right="1080"/>
      <w:jc w:val="center"/>
    </w:pPr>
    <w:rPr>
      <w:color w:val="F49A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349"/>
    <w:rPr>
      <w:color w:val="F49A00" w:themeColor="accent1"/>
      <w:sz w:val="24"/>
      <w:szCs w:val="24"/>
    </w:rPr>
  </w:style>
  <w:style w:type="character" w:styleId="SubtleEmphasis">
    <w:name w:val="Subtle Emphasis"/>
    <w:uiPriority w:val="19"/>
    <w:qFormat/>
    <w:rsid w:val="00341349"/>
    <w:rPr>
      <w:i/>
      <w:iCs/>
      <w:color w:val="794C00" w:themeColor="accent1" w:themeShade="7F"/>
    </w:rPr>
  </w:style>
  <w:style w:type="character" w:styleId="IntenseEmphasis">
    <w:name w:val="Intense Emphasis"/>
    <w:uiPriority w:val="21"/>
    <w:qFormat/>
    <w:rsid w:val="00341349"/>
    <w:rPr>
      <w:b/>
      <w:bCs/>
      <w:caps/>
      <w:color w:val="794C00" w:themeColor="accent1" w:themeShade="7F"/>
      <w:spacing w:val="10"/>
    </w:rPr>
  </w:style>
  <w:style w:type="character" w:styleId="SubtleReference">
    <w:name w:val="Subtle Reference"/>
    <w:uiPriority w:val="31"/>
    <w:qFormat/>
    <w:rsid w:val="00341349"/>
    <w:rPr>
      <w:b/>
      <w:bCs/>
      <w:color w:val="F49A00" w:themeColor="accent1"/>
    </w:rPr>
  </w:style>
  <w:style w:type="character" w:styleId="IntenseReference">
    <w:name w:val="Intense Reference"/>
    <w:uiPriority w:val="32"/>
    <w:qFormat/>
    <w:rsid w:val="00341349"/>
    <w:rPr>
      <w:b/>
      <w:bCs/>
      <w:i/>
      <w:iCs/>
      <w:caps/>
      <w:color w:val="F49A00" w:themeColor="accent1"/>
    </w:rPr>
  </w:style>
  <w:style w:type="character" w:styleId="BookTitle">
    <w:name w:val="Book Title"/>
    <w:uiPriority w:val="33"/>
    <w:qFormat/>
    <w:rsid w:val="0034134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3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2C"/>
  </w:style>
  <w:style w:type="paragraph" w:styleId="Footer">
    <w:name w:val="footer"/>
    <w:basedOn w:val="Normal"/>
    <w:link w:val="FooterChar"/>
    <w:uiPriority w:val="99"/>
    <w:unhideWhenUsed/>
    <w:rsid w:val="0045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2C"/>
  </w:style>
  <w:style w:type="character" w:styleId="Hyperlink">
    <w:name w:val="Hyperlink"/>
    <w:basedOn w:val="DefaultParagraphFont"/>
    <w:uiPriority w:val="99"/>
    <w:unhideWhenUsed/>
    <w:rsid w:val="00456F2C"/>
    <w:rPr>
      <w:color w:val="6E6259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10FEA"/>
    <w:pPr>
      <w:ind w:left="720"/>
      <w:contextualSpacing/>
    </w:pPr>
  </w:style>
  <w:style w:type="table" w:styleId="TableGrid">
    <w:name w:val="Table Grid"/>
    <w:basedOn w:val="TableNormal"/>
    <w:uiPriority w:val="39"/>
    <w:rsid w:val="008E20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926E02"/>
    <w:pPr>
      <w:spacing w:after="0" w:line="240" w:lineRule="auto"/>
    </w:pPr>
    <w:tblPr>
      <w:tblStyleRowBandSize w:val="1"/>
      <w:tblStyleColBandSize w:val="1"/>
      <w:tblBorders>
        <w:top w:val="single" w:sz="4" w:space="0" w:color="34A5FF" w:themeColor="accent3" w:themeTint="99"/>
        <w:left w:val="single" w:sz="4" w:space="0" w:color="34A5FF" w:themeColor="accent3" w:themeTint="99"/>
        <w:bottom w:val="single" w:sz="4" w:space="0" w:color="34A5FF" w:themeColor="accent3" w:themeTint="99"/>
        <w:right w:val="single" w:sz="4" w:space="0" w:color="34A5FF" w:themeColor="accent3" w:themeTint="99"/>
        <w:insideH w:val="single" w:sz="4" w:space="0" w:color="34A5FF" w:themeColor="accent3" w:themeTint="99"/>
        <w:insideV w:val="single" w:sz="4" w:space="0" w:color="34A5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AC" w:themeColor="accent3"/>
          <w:left w:val="single" w:sz="4" w:space="0" w:color="0061AC" w:themeColor="accent3"/>
          <w:bottom w:val="single" w:sz="4" w:space="0" w:color="0061AC" w:themeColor="accent3"/>
          <w:right w:val="single" w:sz="4" w:space="0" w:color="0061AC" w:themeColor="accent3"/>
          <w:insideH w:val="nil"/>
          <w:insideV w:val="nil"/>
        </w:tcBorders>
        <w:shd w:val="clear" w:color="auto" w:fill="0061AC" w:themeFill="accent3"/>
      </w:tcPr>
    </w:tblStylePr>
    <w:tblStylePr w:type="lastRow">
      <w:rPr>
        <w:b/>
        <w:bCs/>
      </w:rPr>
      <w:tblPr/>
      <w:tcPr>
        <w:tcBorders>
          <w:top w:val="double" w:sz="4" w:space="0" w:color="0061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1FF" w:themeFill="accent3" w:themeFillTint="33"/>
      </w:tcPr>
    </w:tblStylePr>
    <w:tblStylePr w:type="band1Horz">
      <w:tblPr/>
      <w:tcPr>
        <w:shd w:val="clear" w:color="auto" w:fill="BBE1FF" w:themeFill="accent3" w:themeFillTint="33"/>
      </w:tcPr>
    </w:tblStylePr>
  </w:style>
  <w:style w:type="table" w:customStyle="1" w:styleId="ScrollTableNormal">
    <w:name w:val="Scroll Table Normal"/>
    <w:basedOn w:val="TableNormal"/>
    <w:uiPriority w:val="99"/>
    <w:rsid w:val="00343F21"/>
    <w:pPr>
      <w:spacing w:before="60" w:after="60" w:line="240" w:lineRule="auto"/>
    </w:pPr>
    <w:rPr>
      <w:rFonts w:asciiTheme="minorHAnsi" w:hAnsiTheme="minorHAnsi"/>
      <w:sz w:val="24"/>
    </w:rPr>
    <w:tblPr/>
  </w:style>
  <w:style w:type="table" w:styleId="ListTable2-Accent3">
    <w:name w:val="List Table 2 Accent 3"/>
    <w:basedOn w:val="TableNormal"/>
    <w:uiPriority w:val="47"/>
    <w:rsid w:val="00343F21"/>
    <w:pPr>
      <w:spacing w:after="0" w:line="240" w:lineRule="auto"/>
    </w:pPr>
    <w:tblPr>
      <w:tblStyleRowBandSize w:val="1"/>
      <w:tblStyleColBandSize w:val="1"/>
      <w:tblBorders>
        <w:top w:val="single" w:sz="4" w:space="0" w:color="34A5FF" w:themeColor="accent3" w:themeTint="99"/>
        <w:bottom w:val="single" w:sz="4" w:space="0" w:color="34A5FF" w:themeColor="accent3" w:themeTint="99"/>
        <w:insideH w:val="single" w:sz="4" w:space="0" w:color="34A5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1FF" w:themeFill="accent3" w:themeFillTint="33"/>
      </w:tcPr>
    </w:tblStylePr>
    <w:tblStylePr w:type="band1Horz">
      <w:tblPr/>
      <w:tcPr>
        <w:shd w:val="clear" w:color="auto" w:fill="BBE1FF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343F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A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A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1FF" w:themeFill="accent3" w:themeFillTint="33"/>
      </w:tcPr>
    </w:tblStylePr>
    <w:tblStylePr w:type="band1Horz">
      <w:tblPr/>
      <w:tcPr>
        <w:shd w:val="clear" w:color="auto" w:fill="BBE1FF" w:themeFill="accent3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3F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3F21"/>
    <w:rPr>
      <w:rFonts w:ascii="Arial" w:eastAsia="Times New Roman" w:hAnsi="Arial" w:cs="Arial"/>
      <w:vanish/>
      <w:sz w:val="16"/>
      <w:szCs w:val="16"/>
      <w:lang w:val="en-US"/>
    </w:rPr>
  </w:style>
  <w:style w:type="table" w:styleId="ListTable1Light-Accent2">
    <w:name w:val="List Table 1 Light Accent 2"/>
    <w:basedOn w:val="TableNormal"/>
    <w:uiPriority w:val="46"/>
    <w:rsid w:val="00A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1D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1D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FFF" w:themeFill="accent2" w:themeFillTint="33"/>
      </w:tcPr>
    </w:tblStylePr>
    <w:tblStylePr w:type="band1Horz">
      <w:tblPr/>
      <w:tcPr>
        <w:shd w:val="clear" w:color="auto" w:fill="C5EFFF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4122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C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C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2" w:themeFill="accent4" w:themeFillTint="33"/>
      </w:tcPr>
    </w:tblStylePr>
    <w:tblStylePr w:type="band1Horz">
      <w:tblPr/>
      <w:tcPr>
        <w:shd w:val="clear" w:color="auto" w:fill="FFF3D2" w:themeFill="accent4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64EB8"/>
    <w:pPr>
      <w:tabs>
        <w:tab w:val="right" w:leader="dot" w:pos="850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53A4"/>
    <w:pPr>
      <w:tabs>
        <w:tab w:val="right" w:leader="dot" w:pos="8505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4EB8"/>
    <w:pPr>
      <w:tabs>
        <w:tab w:val="right" w:leader="dot" w:pos="8505"/>
      </w:tabs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23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A13"/>
    <w:rPr>
      <w:rFonts w:asciiTheme="minorHAnsi" w:hAnsiTheme="minorHAnsi" w:cstheme="minorHAns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A13"/>
    <w:rPr>
      <w:rFonts w:asciiTheme="minorHAnsi" w:hAnsiTheme="minorHAnsi" w:cstheme="minorHAnsi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13"/>
    <w:rPr>
      <w:rFonts w:ascii="Segoe UI" w:hAnsi="Segoe UI" w:cs="Segoe UI"/>
      <w:sz w:val="18"/>
      <w:szCs w:val="18"/>
    </w:rPr>
  </w:style>
  <w:style w:type="table" w:styleId="ListTable6Colorful-Accent2">
    <w:name w:val="List Table 6 Colorful Accent 2"/>
    <w:basedOn w:val="TableNormal"/>
    <w:uiPriority w:val="51"/>
    <w:rsid w:val="008154ED"/>
    <w:pPr>
      <w:spacing w:after="0" w:line="240" w:lineRule="auto"/>
    </w:pPr>
    <w:rPr>
      <w:color w:val="0079A5" w:themeColor="accent2" w:themeShade="BF"/>
    </w:rPr>
    <w:tblPr>
      <w:tblStyleRowBandSize w:val="1"/>
      <w:tblStyleColBandSize w:val="1"/>
      <w:tblBorders>
        <w:top w:val="single" w:sz="4" w:space="0" w:color="00A3DD" w:themeColor="accent2"/>
        <w:bottom w:val="single" w:sz="4" w:space="0" w:color="00A3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3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3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FFF" w:themeFill="accent2" w:themeFillTint="33"/>
      </w:tcPr>
    </w:tblStylePr>
    <w:tblStylePr w:type="band1Horz">
      <w:tblPr/>
      <w:tcPr>
        <w:shd w:val="clear" w:color="auto" w:fill="C5EFFF" w:themeFill="accent2" w:themeFillTint="33"/>
      </w:tcPr>
    </w:tblStylePr>
  </w:style>
  <w:style w:type="paragraph" w:customStyle="1" w:styleId="Text">
    <w:name w:val="Text"/>
    <w:basedOn w:val="Normal"/>
    <w:rsid w:val="004323A0"/>
    <w:pPr>
      <w:spacing w:after="60" w:line="240" w:lineRule="auto"/>
    </w:pPr>
    <w:rPr>
      <w:rFonts w:ascii="Arial Narrow" w:eastAsia="Times New Roman" w:hAnsi="Arial Narrow" w:cs="Times New Roman"/>
      <w:sz w:val="22"/>
    </w:rPr>
  </w:style>
  <w:style w:type="paragraph" w:customStyle="1" w:styleId="TextTable">
    <w:name w:val="Text Table"/>
    <w:basedOn w:val="Text"/>
    <w:next w:val="Text"/>
    <w:qFormat/>
    <w:rsid w:val="004323A0"/>
    <w:pPr>
      <w:spacing w:before="60"/>
    </w:pPr>
    <w:rPr>
      <w:rFonts w:eastAsiaTheme="minorHAnsi" w:cstheme="minorBidi"/>
      <w:szCs w:val="22"/>
    </w:rPr>
  </w:style>
  <w:style w:type="table" w:styleId="GridTable1Light-Accent5">
    <w:name w:val="Grid Table 1 Light Accent 5"/>
    <w:basedOn w:val="TableNormal"/>
    <w:uiPriority w:val="46"/>
    <w:rsid w:val="004323A0"/>
    <w:pPr>
      <w:spacing w:before="0" w:after="0" w:line="240" w:lineRule="auto"/>
    </w:pPr>
    <w:rPr>
      <w:rFonts w:asciiTheme="minorHAnsi" w:hAnsiTheme="minorHAnsi"/>
      <w:szCs w:val="22"/>
    </w:rPr>
    <w:tblPr>
      <w:tblStyleRowBandSize w:val="1"/>
      <w:tblStyleColBandSize w:val="1"/>
      <w:tblBorders>
        <w:top w:val="single" w:sz="4" w:space="0" w:color="F09F82" w:themeColor="accent5" w:themeTint="66"/>
        <w:left w:val="single" w:sz="4" w:space="0" w:color="F09F82" w:themeColor="accent5" w:themeTint="66"/>
        <w:bottom w:val="single" w:sz="4" w:space="0" w:color="F09F82" w:themeColor="accent5" w:themeTint="66"/>
        <w:right w:val="single" w:sz="4" w:space="0" w:color="F09F82" w:themeColor="accent5" w:themeTint="66"/>
        <w:insideH w:val="single" w:sz="4" w:space="0" w:color="F09F82" w:themeColor="accent5" w:themeTint="66"/>
        <w:insideV w:val="single" w:sz="4" w:space="0" w:color="F09F8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6F4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F4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7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9276DF"/>
    <w:rPr>
      <w:rFonts w:asciiTheme="minorHAnsi" w:hAnsiTheme="minorHAnsi" w:cstheme="minorHAnsi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2041C"/>
    <w:pPr>
      <w:spacing w:after="0" w:line="240" w:lineRule="auto"/>
    </w:pPr>
    <w:tblPr>
      <w:tblStyleRowBandSize w:val="1"/>
      <w:tblStyleColBandSize w:val="1"/>
      <w:tblBorders>
        <w:top w:val="single" w:sz="4" w:space="0" w:color="77C3FF" w:themeColor="accent3" w:themeTint="66"/>
        <w:left w:val="single" w:sz="4" w:space="0" w:color="77C3FF" w:themeColor="accent3" w:themeTint="66"/>
        <w:bottom w:val="single" w:sz="4" w:space="0" w:color="77C3FF" w:themeColor="accent3" w:themeTint="66"/>
        <w:right w:val="single" w:sz="4" w:space="0" w:color="77C3FF" w:themeColor="accent3" w:themeTint="66"/>
        <w:insideH w:val="single" w:sz="4" w:space="0" w:color="77C3FF" w:themeColor="accent3" w:themeTint="66"/>
        <w:insideV w:val="single" w:sz="4" w:space="0" w:color="77C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4A5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A5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C248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8842FD"/>
    <w:pPr>
      <w:spacing w:after="0" w:line="240" w:lineRule="auto"/>
    </w:pPr>
    <w:tblPr>
      <w:tblStyleRowBandSize w:val="1"/>
      <w:tblStyleColBandSize w:val="1"/>
      <w:tblBorders>
        <w:top w:val="single" w:sz="4" w:space="0" w:color="FFD794" w:themeColor="accent1" w:themeTint="66"/>
        <w:left w:val="single" w:sz="4" w:space="0" w:color="FFD794" w:themeColor="accent1" w:themeTint="66"/>
        <w:bottom w:val="single" w:sz="4" w:space="0" w:color="FFD794" w:themeColor="accent1" w:themeTint="66"/>
        <w:right w:val="single" w:sz="4" w:space="0" w:color="FFD794" w:themeColor="accent1" w:themeTint="66"/>
        <w:insideH w:val="single" w:sz="4" w:space="0" w:color="FFD794" w:themeColor="accent1" w:themeTint="66"/>
        <w:insideV w:val="single" w:sz="4" w:space="0" w:color="FFD7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3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3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5">
    <w:name w:val="List Table 1 Light Accent 5"/>
    <w:basedOn w:val="TableNormal"/>
    <w:uiPriority w:val="46"/>
    <w:rsid w:val="00FB7B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F4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F4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C0" w:themeFill="accent5" w:themeFillTint="33"/>
      </w:tcPr>
    </w:tblStylePr>
    <w:tblStylePr w:type="band1Horz">
      <w:tblPr/>
      <w:tcPr>
        <w:shd w:val="clear" w:color="auto" w:fill="F7CFC0" w:themeFill="accent5" w:themeFillTint="33"/>
      </w:tcPr>
    </w:tblStylePr>
  </w:style>
  <w:style w:type="paragraph" w:styleId="Revision">
    <w:name w:val="Revision"/>
    <w:hidden/>
    <w:uiPriority w:val="99"/>
    <w:semiHidden/>
    <w:rsid w:val="005653A4"/>
    <w:pPr>
      <w:spacing w:before="0" w:after="0" w:line="240" w:lineRule="auto"/>
    </w:pPr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Baysid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A00"/>
      </a:accent1>
      <a:accent2>
        <a:srgbClr val="00A3DD"/>
      </a:accent2>
      <a:accent3>
        <a:srgbClr val="0061AC"/>
      </a:accent3>
      <a:accent4>
        <a:srgbClr val="FFC61E"/>
      </a:accent4>
      <a:accent5>
        <a:srgbClr val="933311"/>
      </a:accent5>
      <a:accent6>
        <a:srgbClr val="939905"/>
      </a:accent6>
      <a:hlink>
        <a:srgbClr val="6E6259"/>
      </a:hlink>
      <a:folHlink>
        <a:srgbClr val="000000"/>
      </a:folHlink>
    </a:clrScheme>
    <a:fontScheme name="Bayside intern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6365616396F498A2157B92329AC35" ma:contentTypeVersion="13" ma:contentTypeDescription="Create a new document." ma:contentTypeScope="" ma:versionID="d925e4b339d5b456dc500206904eb901">
  <xsd:schema xmlns:xsd="http://www.w3.org/2001/XMLSchema" xmlns:xs="http://www.w3.org/2001/XMLSchema" xmlns:p="http://schemas.microsoft.com/office/2006/metadata/properties" xmlns:ns3="920a917e-71de-4531-87f3-5fb283d69790" xmlns:ns4="ddca0ac2-4bd5-4af9-ae9e-9bc47504b3bf" targetNamespace="http://schemas.microsoft.com/office/2006/metadata/properties" ma:root="true" ma:fieldsID="271440a8841606cf1095615655adcbf0" ns3:_="" ns4:_="">
    <xsd:import namespace="920a917e-71de-4531-87f3-5fb283d69790"/>
    <xsd:import namespace="ddca0ac2-4bd5-4af9-ae9e-9bc47504b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a917e-71de-4531-87f3-5fb283d69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a0ac2-4bd5-4af9-ae9e-9bc47504b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C944-C0D5-4C50-B1AE-1D9FC778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CF84E-2D82-4A59-8008-E07F3CC0B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7E945-7665-4D9B-9935-0DE2B17DA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a917e-71de-4531-87f3-5fb283d69790"/>
    <ds:schemaRef ds:uri="ddca0ac2-4bd5-4af9-ae9e-9bc47504b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4DE3A-9512-42C0-9292-9804B841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Jenny Grogan</cp:lastModifiedBy>
  <cp:revision>40</cp:revision>
  <dcterms:created xsi:type="dcterms:W3CDTF">2020-09-21T00:36:00Z</dcterms:created>
  <dcterms:modified xsi:type="dcterms:W3CDTF">2020-11-05T06:59:00Z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0x010100DC56365616396F498A2157B92329AC35</vt:lpwstr>
  </property>
</Properties>
</file>