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AD6A" w14:textId="77777777" w:rsidR="0047040B" w:rsidRPr="00B5059F" w:rsidRDefault="0047040B">
      <w:pPr>
        <w:tabs>
          <w:tab w:val="left" w:pos="851"/>
        </w:tabs>
        <w:ind w:left="567" w:right="367"/>
      </w:pPr>
    </w:p>
    <w:p w14:paraId="18E7993F" w14:textId="77777777" w:rsidR="0047040B" w:rsidRPr="00B5059F" w:rsidRDefault="0047040B" w:rsidP="008646D2">
      <w:pPr>
        <w:pStyle w:val="SubHeading"/>
        <w:rPr>
          <w:color w:val="auto"/>
        </w:rPr>
        <w:sectPr w:rsidR="0047040B" w:rsidRPr="00B5059F" w:rsidSect="006F66DE">
          <w:headerReference w:type="even" r:id="rId8"/>
          <w:headerReference w:type="default" r:id="rId9"/>
          <w:footerReference w:type="even" r:id="rId10"/>
          <w:footerReference w:type="default" r:id="rId11"/>
          <w:headerReference w:type="first" r:id="rId12"/>
          <w:footerReference w:type="first" r:id="rId13"/>
          <w:pgSz w:w="11899" w:h="16838" w:code="9"/>
          <w:pgMar w:top="2951" w:right="333" w:bottom="1702" w:left="426" w:header="426" w:footer="391" w:gutter="0"/>
          <w:cols w:space="708"/>
          <w:titlePg/>
          <w:docGrid w:linePitch="326"/>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B5059F" w:rsidRPr="00B5059F" w14:paraId="2F3BF8E2" w14:textId="77777777">
        <w:tc>
          <w:tcPr>
            <w:tcW w:w="4219" w:type="dxa"/>
          </w:tcPr>
          <w:p w14:paraId="07EEC248" w14:textId="77777777" w:rsidR="0047040B" w:rsidRPr="00B5059F" w:rsidRDefault="0047040B">
            <w:pPr>
              <w:pStyle w:val="Heading1"/>
              <w:rPr>
                <w:sz w:val="24"/>
              </w:rPr>
            </w:pPr>
            <w:r w:rsidRPr="00B5059F">
              <w:rPr>
                <w:sz w:val="24"/>
              </w:rPr>
              <w:t>Council policy title:</w:t>
            </w:r>
          </w:p>
        </w:tc>
        <w:tc>
          <w:tcPr>
            <w:tcW w:w="5954" w:type="dxa"/>
          </w:tcPr>
          <w:p w14:paraId="6DA00711" w14:textId="6B246029" w:rsidR="0047040B" w:rsidRPr="00B5059F" w:rsidRDefault="00887B22">
            <w:pPr>
              <w:pStyle w:val="Heading1"/>
              <w:rPr>
                <w:sz w:val="24"/>
              </w:rPr>
            </w:pPr>
            <w:r w:rsidRPr="00B5059F">
              <w:rPr>
                <w:sz w:val="24"/>
              </w:rPr>
              <w:t xml:space="preserve">Undergrounding of Powerlines </w:t>
            </w:r>
            <w:r w:rsidR="00BE6E8C">
              <w:rPr>
                <w:sz w:val="24"/>
              </w:rPr>
              <w:t>Policy 2022</w:t>
            </w:r>
          </w:p>
        </w:tc>
      </w:tr>
      <w:tr w:rsidR="00B5059F" w:rsidRPr="00B5059F" w14:paraId="473CF5F8" w14:textId="77777777">
        <w:tc>
          <w:tcPr>
            <w:tcW w:w="4219" w:type="dxa"/>
            <w:tcBorders>
              <w:bottom w:val="single" w:sz="4" w:space="0" w:color="auto"/>
            </w:tcBorders>
          </w:tcPr>
          <w:p w14:paraId="2AC7CA8C" w14:textId="77777777" w:rsidR="008D219F" w:rsidRPr="00B5059F" w:rsidRDefault="008D219F" w:rsidP="008D219F">
            <w:pPr>
              <w:pStyle w:val="Heading1"/>
              <w:rPr>
                <w:sz w:val="24"/>
              </w:rPr>
            </w:pPr>
            <w:r w:rsidRPr="00B5059F">
              <w:rPr>
                <w:sz w:val="24"/>
              </w:rPr>
              <w:t>Council policy sponsor:</w:t>
            </w:r>
          </w:p>
        </w:tc>
        <w:tc>
          <w:tcPr>
            <w:tcW w:w="5954" w:type="dxa"/>
            <w:tcBorders>
              <w:bottom w:val="single" w:sz="4" w:space="0" w:color="auto"/>
            </w:tcBorders>
          </w:tcPr>
          <w:p w14:paraId="4DB22B89" w14:textId="029FE788" w:rsidR="008D219F" w:rsidRPr="00B5059F" w:rsidRDefault="0072026D" w:rsidP="008D219F">
            <w:pPr>
              <w:pStyle w:val="Heading1"/>
              <w:rPr>
                <w:b w:val="0"/>
                <w:bCs/>
                <w:sz w:val="24"/>
              </w:rPr>
            </w:pPr>
            <w:r w:rsidRPr="0072026D">
              <w:rPr>
                <w:b w:val="0"/>
                <w:bCs/>
                <w:sz w:val="24"/>
              </w:rPr>
              <w:t>Director Environment, Recreation and Infrastructure</w:t>
            </w:r>
          </w:p>
        </w:tc>
      </w:tr>
      <w:tr w:rsidR="00B5059F" w:rsidRPr="00B5059F" w14:paraId="5F17A1DA" w14:textId="77777777">
        <w:tc>
          <w:tcPr>
            <w:tcW w:w="4219" w:type="dxa"/>
          </w:tcPr>
          <w:p w14:paraId="08B504B6" w14:textId="77777777" w:rsidR="008D219F" w:rsidRPr="00B5059F" w:rsidRDefault="008D219F" w:rsidP="008D219F">
            <w:pPr>
              <w:pStyle w:val="Heading1"/>
              <w:rPr>
                <w:sz w:val="24"/>
              </w:rPr>
            </w:pPr>
            <w:r w:rsidRPr="00B5059F">
              <w:rPr>
                <w:sz w:val="24"/>
              </w:rPr>
              <w:t>Adopted by:</w:t>
            </w:r>
          </w:p>
        </w:tc>
        <w:tc>
          <w:tcPr>
            <w:tcW w:w="5954" w:type="dxa"/>
          </w:tcPr>
          <w:p w14:paraId="238276E3" w14:textId="77777777" w:rsidR="008D219F" w:rsidRPr="00B5059F" w:rsidRDefault="008D219F" w:rsidP="008D219F">
            <w:pPr>
              <w:pStyle w:val="Heading1"/>
              <w:rPr>
                <w:b w:val="0"/>
                <w:bCs/>
                <w:sz w:val="24"/>
              </w:rPr>
            </w:pPr>
            <w:r w:rsidRPr="00B5059F">
              <w:rPr>
                <w:b w:val="0"/>
                <w:bCs/>
                <w:sz w:val="24"/>
              </w:rPr>
              <w:t>Bayside City Council</w:t>
            </w:r>
          </w:p>
        </w:tc>
      </w:tr>
      <w:tr w:rsidR="00B5059F" w:rsidRPr="00B5059F" w14:paraId="0CD0418D" w14:textId="77777777">
        <w:tc>
          <w:tcPr>
            <w:tcW w:w="4219" w:type="dxa"/>
          </w:tcPr>
          <w:p w14:paraId="28A91BA9" w14:textId="3B340424" w:rsidR="002F2C01" w:rsidRPr="00B5059F" w:rsidRDefault="008D219F" w:rsidP="002F2C01">
            <w:pPr>
              <w:pStyle w:val="Heading1"/>
              <w:rPr>
                <w:sz w:val="24"/>
              </w:rPr>
            </w:pPr>
            <w:r w:rsidRPr="00B5059F">
              <w:rPr>
                <w:sz w:val="24"/>
              </w:rPr>
              <w:t xml:space="preserve">Date </w:t>
            </w:r>
            <w:r w:rsidR="002F2C01" w:rsidRPr="00B5059F">
              <w:rPr>
                <w:sz w:val="24"/>
              </w:rPr>
              <w:t xml:space="preserve">first </w:t>
            </w:r>
            <w:r w:rsidRPr="00B5059F">
              <w:rPr>
                <w:sz w:val="24"/>
              </w:rPr>
              <w:t>adopted:</w:t>
            </w:r>
          </w:p>
        </w:tc>
        <w:tc>
          <w:tcPr>
            <w:tcW w:w="5954" w:type="dxa"/>
          </w:tcPr>
          <w:p w14:paraId="7A96F8B5" w14:textId="1E8228BE" w:rsidR="008D219F" w:rsidRPr="00B5059F" w:rsidRDefault="00E73734" w:rsidP="008D219F">
            <w:pPr>
              <w:pStyle w:val="Heading1"/>
              <w:rPr>
                <w:b w:val="0"/>
                <w:bCs/>
                <w:sz w:val="24"/>
              </w:rPr>
            </w:pPr>
            <w:r>
              <w:rPr>
                <w:b w:val="0"/>
                <w:bCs/>
                <w:sz w:val="24"/>
              </w:rPr>
              <w:t>TBC</w:t>
            </w:r>
          </w:p>
        </w:tc>
      </w:tr>
      <w:tr w:rsidR="00B5059F" w:rsidRPr="00B5059F" w14:paraId="71533F3A" w14:textId="77777777">
        <w:tc>
          <w:tcPr>
            <w:tcW w:w="4219" w:type="dxa"/>
          </w:tcPr>
          <w:p w14:paraId="2C6F7333" w14:textId="64C057EC" w:rsidR="002F2C01" w:rsidRPr="00B5059F" w:rsidRDefault="001766FB" w:rsidP="002F2C01">
            <w:pPr>
              <w:pStyle w:val="Heading1"/>
              <w:rPr>
                <w:sz w:val="24"/>
              </w:rPr>
            </w:pPr>
            <w:r w:rsidRPr="00B5059F">
              <w:rPr>
                <w:sz w:val="24"/>
              </w:rPr>
              <w:t xml:space="preserve">Next </w:t>
            </w:r>
            <w:r w:rsidR="002F2C01" w:rsidRPr="00B5059F">
              <w:rPr>
                <w:sz w:val="24"/>
              </w:rPr>
              <w:t>review</w:t>
            </w:r>
            <w:r w:rsidRPr="00B5059F">
              <w:rPr>
                <w:sz w:val="24"/>
              </w:rPr>
              <w:t xml:space="preserve"> date</w:t>
            </w:r>
            <w:r w:rsidR="002F2C01" w:rsidRPr="00B5059F">
              <w:rPr>
                <w:sz w:val="24"/>
              </w:rPr>
              <w:t>:</w:t>
            </w:r>
          </w:p>
        </w:tc>
        <w:tc>
          <w:tcPr>
            <w:tcW w:w="5954" w:type="dxa"/>
          </w:tcPr>
          <w:p w14:paraId="4AA32F1D" w14:textId="71FE9EE7" w:rsidR="002F2C01" w:rsidRPr="00B5059F" w:rsidRDefault="00E73734" w:rsidP="002F2C01">
            <w:pPr>
              <w:pStyle w:val="Heading1"/>
              <w:rPr>
                <w:b w:val="0"/>
                <w:bCs/>
                <w:sz w:val="24"/>
              </w:rPr>
            </w:pPr>
            <w:r>
              <w:rPr>
                <w:b w:val="0"/>
                <w:bCs/>
                <w:sz w:val="24"/>
              </w:rPr>
              <w:t>TBC</w:t>
            </w:r>
          </w:p>
        </w:tc>
      </w:tr>
      <w:tr w:rsidR="00B5059F" w:rsidRPr="00B5059F" w14:paraId="3AAEE5D9" w14:textId="77777777">
        <w:tc>
          <w:tcPr>
            <w:tcW w:w="4219" w:type="dxa"/>
          </w:tcPr>
          <w:p w14:paraId="21AD9027" w14:textId="77777777" w:rsidR="002F2C01" w:rsidRPr="00B5059F" w:rsidRDefault="002F2C01" w:rsidP="002F2C01">
            <w:pPr>
              <w:pStyle w:val="Heading1"/>
              <w:rPr>
                <w:sz w:val="24"/>
              </w:rPr>
            </w:pPr>
            <w:r w:rsidRPr="00B5059F">
              <w:rPr>
                <w:sz w:val="24"/>
              </w:rPr>
              <w:t>Document Reference:</w:t>
            </w:r>
          </w:p>
        </w:tc>
        <w:tc>
          <w:tcPr>
            <w:tcW w:w="5954" w:type="dxa"/>
          </w:tcPr>
          <w:p w14:paraId="1A7FFA38" w14:textId="35251146" w:rsidR="002F2C01" w:rsidRPr="00B5059F" w:rsidRDefault="00887B22" w:rsidP="002F2C01">
            <w:pPr>
              <w:pStyle w:val="Heading1"/>
              <w:rPr>
                <w:b w:val="0"/>
                <w:bCs/>
                <w:sz w:val="24"/>
              </w:rPr>
            </w:pPr>
            <w:r w:rsidRPr="00B5059F">
              <w:rPr>
                <w:b w:val="0"/>
                <w:bCs/>
                <w:sz w:val="24"/>
              </w:rPr>
              <w:t>DOC/22/132882</w:t>
            </w:r>
          </w:p>
        </w:tc>
      </w:tr>
    </w:tbl>
    <w:p w14:paraId="4CA2932A" w14:textId="77777777" w:rsidR="00BE6E8C" w:rsidRDefault="00BE6E8C" w:rsidP="00BE6E8C">
      <w:pPr>
        <w:pStyle w:val="Heading1"/>
        <w:spacing w:after="120"/>
        <w:rPr>
          <w:b w:val="0"/>
          <w:bCs/>
          <w:sz w:val="16"/>
        </w:rPr>
      </w:pPr>
      <w:r>
        <w:rPr>
          <w:b w:val="0"/>
          <w:bCs/>
          <w:sz w:val="16"/>
        </w:rPr>
        <w:t>(</w:t>
      </w:r>
      <w:hyperlink r:id="rId14" w:history="1">
        <w:r w:rsidRPr="009E7B67">
          <w:rPr>
            <w:rStyle w:val="Hyperlink"/>
            <w:b w:val="0"/>
            <w:bCs/>
            <w:sz w:val="16"/>
          </w:rPr>
          <w:t>Council Policy</w:t>
        </w:r>
      </w:hyperlink>
      <w:r>
        <w:rPr>
          <w:b w:val="0"/>
          <w:bCs/>
          <w:sz w:val="16"/>
        </w:rPr>
        <w:t xml:space="preserve"> is a high level public statement formally resolved by Council, which clearly states Council’s requirements, intent or position with regard to a particular matter or issue. It is not intended to be procedural in nature.)</w:t>
      </w:r>
    </w:p>
    <w:p w14:paraId="13A51250" w14:textId="3EBC49F9" w:rsidR="00BF75AF" w:rsidRPr="00B5059F" w:rsidRDefault="00BF75AF" w:rsidP="00BF75AF"/>
    <w:p w14:paraId="334B1F94" w14:textId="77777777" w:rsidR="00551303" w:rsidRPr="00C638B7" w:rsidRDefault="00551303" w:rsidP="00551303">
      <w:pPr>
        <w:pStyle w:val="heading5"/>
        <w:numPr>
          <w:ilvl w:val="0"/>
          <w:numId w:val="16"/>
        </w:numPr>
        <w:ind w:left="567" w:hanging="567"/>
        <w:jc w:val="both"/>
        <w:rPr>
          <w:rFonts w:ascii="Arial" w:hAnsi="Arial" w:cs="Arial"/>
          <w:bCs/>
          <w:iCs/>
          <w:szCs w:val="24"/>
        </w:rPr>
      </w:pPr>
      <w:r w:rsidRPr="00C638B7">
        <w:rPr>
          <w:rFonts w:ascii="Arial" w:hAnsi="Arial" w:cs="Arial"/>
          <w:bCs/>
          <w:iCs/>
          <w:szCs w:val="24"/>
        </w:rPr>
        <w:t>Policy intent</w:t>
      </w:r>
    </w:p>
    <w:p w14:paraId="161BD92E" w14:textId="29C39E6A" w:rsidR="004C1826" w:rsidRPr="00B5059F" w:rsidRDefault="008C10B0" w:rsidP="008C10B0">
      <w:pPr>
        <w:pStyle w:val="heading5"/>
        <w:rPr>
          <w:rFonts w:ascii="Arial" w:hAnsi="Arial" w:cs="Arial"/>
          <w:b w:val="0"/>
          <w:iCs/>
          <w:szCs w:val="22"/>
        </w:rPr>
      </w:pPr>
      <w:r w:rsidRPr="00B5059F">
        <w:rPr>
          <w:rFonts w:ascii="Arial" w:hAnsi="Arial" w:cs="Arial"/>
          <w:b w:val="0"/>
          <w:iCs/>
          <w:szCs w:val="22"/>
        </w:rPr>
        <w:t xml:space="preserve">The </w:t>
      </w:r>
      <w:r w:rsidR="004C1826" w:rsidRPr="00B5059F">
        <w:rPr>
          <w:rFonts w:ascii="Arial" w:hAnsi="Arial" w:cs="Arial"/>
          <w:b w:val="0"/>
          <w:iCs/>
          <w:szCs w:val="22"/>
        </w:rPr>
        <w:t>purpose of this policy is to provide a strategic framework relating to the prioritisation of undergrounding powerlines in association with Council projects</w:t>
      </w:r>
      <w:r w:rsidR="00280A2B">
        <w:rPr>
          <w:rFonts w:ascii="Arial" w:hAnsi="Arial" w:cs="Arial"/>
          <w:b w:val="0"/>
          <w:iCs/>
          <w:szCs w:val="22"/>
        </w:rPr>
        <w:t xml:space="preserve"> relating to </w:t>
      </w:r>
      <w:r w:rsidR="004C1826" w:rsidRPr="00B5059F">
        <w:rPr>
          <w:rFonts w:ascii="Arial" w:hAnsi="Arial" w:cs="Arial"/>
          <w:b w:val="0"/>
          <w:iCs/>
          <w:szCs w:val="22"/>
        </w:rPr>
        <w:t xml:space="preserve">public open space and the general street network. This policy also aims to provide guidance relating to the funding models and associated criteria relating to the undergrounding of powerlines. </w:t>
      </w:r>
    </w:p>
    <w:p w14:paraId="79CD3BB4" w14:textId="77777777" w:rsidR="00FB450F" w:rsidRPr="00B5059F" w:rsidRDefault="00FB450F" w:rsidP="00FB450F">
      <w:pPr>
        <w:pStyle w:val="heading5"/>
        <w:jc w:val="both"/>
        <w:rPr>
          <w:rFonts w:ascii="Arial" w:hAnsi="Arial" w:cs="Arial"/>
          <w:bCs/>
          <w:iCs/>
          <w:szCs w:val="22"/>
        </w:rPr>
      </w:pPr>
    </w:p>
    <w:p w14:paraId="45CD86FC" w14:textId="77777777" w:rsidR="00551303" w:rsidRPr="00C638B7" w:rsidRDefault="00551303" w:rsidP="00551303">
      <w:pPr>
        <w:pStyle w:val="heading5"/>
        <w:numPr>
          <w:ilvl w:val="0"/>
          <w:numId w:val="16"/>
        </w:numPr>
        <w:ind w:left="567" w:hanging="567"/>
        <w:jc w:val="both"/>
        <w:rPr>
          <w:rFonts w:ascii="Arial" w:hAnsi="Arial" w:cs="Arial"/>
          <w:bCs/>
          <w:iCs/>
          <w:szCs w:val="24"/>
        </w:rPr>
      </w:pPr>
      <w:r w:rsidRPr="00C638B7">
        <w:rPr>
          <w:rFonts w:ascii="Arial" w:hAnsi="Arial" w:cs="Arial"/>
          <w:bCs/>
          <w:iCs/>
          <w:szCs w:val="24"/>
        </w:rPr>
        <w:t>Policy purpose</w:t>
      </w:r>
    </w:p>
    <w:p w14:paraId="56E6E431" w14:textId="3F98B44C" w:rsidR="008D219F" w:rsidRPr="00B5059F" w:rsidRDefault="00FB450F" w:rsidP="006812B4">
      <w:pPr>
        <w:pStyle w:val="heading5"/>
        <w:tabs>
          <w:tab w:val="left" w:pos="2805"/>
        </w:tabs>
        <w:rPr>
          <w:rFonts w:ascii="Arial" w:hAnsi="Arial" w:cs="Arial"/>
          <w:b w:val="0"/>
          <w:bCs/>
        </w:rPr>
      </w:pPr>
      <w:r w:rsidRPr="00B5059F">
        <w:rPr>
          <w:rFonts w:ascii="Arial" w:hAnsi="Arial" w:cs="Arial"/>
          <w:b w:val="0"/>
          <w:bCs/>
        </w:rPr>
        <w:t>The objectives of this policy are to:</w:t>
      </w:r>
    </w:p>
    <w:p w14:paraId="0D9CB80C" w14:textId="504D5B6E" w:rsidR="002C4F64" w:rsidRPr="00B5059F" w:rsidRDefault="002C4F64" w:rsidP="00B04481">
      <w:pPr>
        <w:pStyle w:val="heading5"/>
        <w:tabs>
          <w:tab w:val="left" w:pos="2805"/>
        </w:tabs>
        <w:jc w:val="both"/>
        <w:rPr>
          <w:rFonts w:ascii="Arial" w:hAnsi="Arial" w:cs="Arial"/>
          <w:b w:val="0"/>
          <w:bCs/>
        </w:rPr>
      </w:pPr>
    </w:p>
    <w:p w14:paraId="5C521D4B" w14:textId="49177B14" w:rsidR="002C4F64" w:rsidRPr="00B5059F" w:rsidRDefault="002C4F64" w:rsidP="008C10B0">
      <w:pPr>
        <w:pStyle w:val="heading5"/>
        <w:tabs>
          <w:tab w:val="left" w:pos="2805"/>
        </w:tabs>
        <w:ind w:left="709" w:hanging="709"/>
        <w:rPr>
          <w:rFonts w:ascii="Arial" w:hAnsi="Arial" w:cs="Arial"/>
          <w:b w:val="0"/>
          <w:bCs/>
          <w:szCs w:val="24"/>
        </w:rPr>
      </w:pPr>
      <w:r w:rsidRPr="00B5059F">
        <w:rPr>
          <w:rFonts w:ascii="Arial" w:hAnsi="Arial" w:cs="Arial"/>
          <w:b w:val="0"/>
          <w:bCs/>
          <w:szCs w:val="24"/>
        </w:rPr>
        <w:t>2.</w:t>
      </w:r>
      <w:r w:rsidR="008C10B0" w:rsidRPr="00B5059F">
        <w:rPr>
          <w:rFonts w:ascii="Arial" w:hAnsi="Arial" w:cs="Arial"/>
          <w:b w:val="0"/>
          <w:bCs/>
          <w:szCs w:val="24"/>
        </w:rPr>
        <w:t>1</w:t>
      </w:r>
      <w:r w:rsidR="008C10B0" w:rsidRPr="00B5059F">
        <w:rPr>
          <w:rFonts w:ascii="Arial" w:hAnsi="Arial" w:cs="Arial"/>
          <w:b w:val="0"/>
          <w:bCs/>
          <w:szCs w:val="24"/>
        </w:rPr>
        <w:tab/>
      </w:r>
      <w:r w:rsidRPr="00B5059F">
        <w:rPr>
          <w:rFonts w:ascii="Arial" w:hAnsi="Arial" w:cs="Arial"/>
          <w:b w:val="0"/>
          <w:bCs/>
        </w:rPr>
        <w:t xml:space="preserve">Establish a consistent approach </w:t>
      </w:r>
      <w:r w:rsidR="00575A15" w:rsidRPr="00B5059F">
        <w:rPr>
          <w:rFonts w:ascii="Arial" w:hAnsi="Arial" w:cs="Arial"/>
          <w:b w:val="0"/>
          <w:bCs/>
        </w:rPr>
        <w:t>for the prioritisation of undergrounding of powerlines to be considered</w:t>
      </w:r>
      <w:r w:rsidR="007A52AA" w:rsidRPr="00B5059F">
        <w:rPr>
          <w:rFonts w:ascii="Arial" w:hAnsi="Arial" w:cs="Arial"/>
          <w:b w:val="0"/>
          <w:bCs/>
        </w:rPr>
        <w:t xml:space="preserve"> during design of all Council projects</w:t>
      </w:r>
      <w:r w:rsidR="0034662E">
        <w:rPr>
          <w:rFonts w:ascii="Arial" w:hAnsi="Arial" w:cs="Arial"/>
          <w:b w:val="0"/>
          <w:bCs/>
        </w:rPr>
        <w:t xml:space="preserve"> in line with Section </w:t>
      </w:r>
      <w:r w:rsidR="00362C4E">
        <w:rPr>
          <w:rFonts w:ascii="Arial" w:hAnsi="Arial" w:cs="Arial"/>
          <w:b w:val="0"/>
          <w:bCs/>
        </w:rPr>
        <w:t>8</w:t>
      </w:r>
      <w:r w:rsidR="0034662E">
        <w:rPr>
          <w:rFonts w:ascii="Arial" w:hAnsi="Arial" w:cs="Arial"/>
          <w:b w:val="0"/>
          <w:bCs/>
        </w:rPr>
        <w:t>.1</w:t>
      </w:r>
      <w:r w:rsidR="00F96D0F" w:rsidRPr="00B5059F">
        <w:rPr>
          <w:rFonts w:ascii="Arial" w:hAnsi="Arial" w:cs="Arial"/>
          <w:b w:val="0"/>
          <w:bCs/>
        </w:rPr>
        <w:t>.</w:t>
      </w:r>
    </w:p>
    <w:p w14:paraId="590358EE" w14:textId="70778909" w:rsidR="002C4F64" w:rsidRPr="00B5059F" w:rsidRDefault="002C4F64" w:rsidP="002C4F64">
      <w:pPr>
        <w:pStyle w:val="heading5"/>
        <w:tabs>
          <w:tab w:val="left" w:pos="2805"/>
        </w:tabs>
        <w:ind w:left="709" w:hanging="709"/>
        <w:rPr>
          <w:rFonts w:ascii="Arial" w:hAnsi="Arial" w:cs="Arial"/>
          <w:b w:val="0"/>
          <w:bCs/>
          <w:szCs w:val="24"/>
        </w:rPr>
      </w:pPr>
    </w:p>
    <w:p w14:paraId="49A349A6" w14:textId="6756D91C" w:rsidR="00351FCF" w:rsidRPr="00B5059F" w:rsidRDefault="008C10B0" w:rsidP="00F96D0F">
      <w:pPr>
        <w:pStyle w:val="heading5"/>
        <w:tabs>
          <w:tab w:val="left" w:pos="2805"/>
        </w:tabs>
        <w:ind w:left="709" w:hanging="709"/>
      </w:pPr>
      <w:r w:rsidRPr="00B5059F">
        <w:rPr>
          <w:rFonts w:ascii="Arial" w:hAnsi="Arial" w:cs="Arial"/>
          <w:b w:val="0"/>
          <w:bCs/>
          <w:szCs w:val="24"/>
        </w:rPr>
        <w:t>2.2</w:t>
      </w:r>
      <w:r w:rsidRPr="00B5059F">
        <w:rPr>
          <w:rFonts w:ascii="Arial" w:hAnsi="Arial" w:cs="Arial"/>
          <w:b w:val="0"/>
          <w:bCs/>
          <w:szCs w:val="24"/>
        </w:rPr>
        <w:tab/>
        <w:t>Support Council’s commitments</w:t>
      </w:r>
      <w:r w:rsidR="00F96D0F" w:rsidRPr="00B5059F">
        <w:rPr>
          <w:rFonts w:ascii="Arial" w:hAnsi="Arial" w:cs="Arial"/>
          <w:b w:val="0"/>
          <w:bCs/>
          <w:szCs w:val="24"/>
        </w:rPr>
        <w:t xml:space="preserve"> the </w:t>
      </w:r>
      <w:r w:rsidR="007A52AA" w:rsidRPr="00B5059F">
        <w:rPr>
          <w:rFonts w:ascii="Arial" w:hAnsi="Arial" w:cs="Arial"/>
          <w:b w:val="0"/>
          <w:bCs/>
          <w:szCs w:val="24"/>
        </w:rPr>
        <w:t>Bayside 2050 Community Vision</w:t>
      </w:r>
      <w:r w:rsidR="00F96D0F" w:rsidRPr="00B5059F">
        <w:rPr>
          <w:rFonts w:ascii="Arial" w:hAnsi="Arial" w:cs="Arial"/>
          <w:b w:val="0"/>
          <w:bCs/>
          <w:szCs w:val="24"/>
        </w:rPr>
        <w:t xml:space="preserve"> and ensure alignment with </w:t>
      </w:r>
      <w:r w:rsidR="00351FCF" w:rsidRPr="00B5059F">
        <w:rPr>
          <w:rFonts w:ascii="Arial" w:hAnsi="Arial" w:cs="Arial"/>
          <w:b w:val="0"/>
          <w:bCs/>
          <w:szCs w:val="24"/>
        </w:rPr>
        <w:t xml:space="preserve">Council Plan 2021 – 2025 - Goal 3 – Our Place </w:t>
      </w:r>
      <w:r w:rsidR="00F96D0F" w:rsidRPr="00B5059F">
        <w:rPr>
          <w:rFonts w:ascii="Arial" w:hAnsi="Arial" w:cs="Arial"/>
          <w:b w:val="0"/>
          <w:bCs/>
          <w:szCs w:val="24"/>
        </w:rPr>
        <w:t xml:space="preserve">which is to ensure our </w:t>
      </w:r>
      <w:r w:rsidR="00351FCF" w:rsidRPr="00B5059F">
        <w:rPr>
          <w:rFonts w:ascii="Arial" w:hAnsi="Arial" w:cs="Arial"/>
          <w:b w:val="0"/>
          <w:bCs/>
          <w:szCs w:val="24"/>
        </w:rPr>
        <w:t>open space and foreshore, our facilities and the built environment are highly valued, shared and enhanced to ensure their sustainability, use, liveability, character, and amenity for current and future generations</w:t>
      </w:r>
      <w:r w:rsidR="00F96D0F" w:rsidRPr="00B5059F">
        <w:rPr>
          <w:rFonts w:ascii="Arial" w:hAnsi="Arial" w:cs="Arial"/>
          <w:b w:val="0"/>
          <w:bCs/>
          <w:szCs w:val="24"/>
        </w:rPr>
        <w:t>.</w:t>
      </w:r>
    </w:p>
    <w:p w14:paraId="6633EA26" w14:textId="77777777" w:rsidR="008C10B0" w:rsidRPr="00B5059F" w:rsidRDefault="008C10B0" w:rsidP="008C10B0">
      <w:pPr>
        <w:pStyle w:val="heading5"/>
        <w:tabs>
          <w:tab w:val="left" w:pos="2805"/>
        </w:tabs>
        <w:ind w:left="709" w:hanging="709"/>
        <w:rPr>
          <w:rFonts w:ascii="Arial" w:hAnsi="Arial" w:cs="Arial"/>
          <w:b w:val="0"/>
          <w:bCs/>
        </w:rPr>
      </w:pPr>
    </w:p>
    <w:p w14:paraId="60052242" w14:textId="358926C4" w:rsidR="00CC53CE" w:rsidRDefault="008C10B0" w:rsidP="00CC53CE">
      <w:pPr>
        <w:pStyle w:val="heading5"/>
        <w:numPr>
          <w:ilvl w:val="1"/>
          <w:numId w:val="16"/>
        </w:numPr>
        <w:ind w:left="709" w:hanging="709"/>
        <w:rPr>
          <w:rFonts w:ascii="Arial" w:hAnsi="Arial" w:cs="Arial"/>
          <w:b w:val="0"/>
          <w:bCs/>
        </w:rPr>
      </w:pPr>
      <w:r w:rsidRPr="00EB27AB">
        <w:rPr>
          <w:rFonts w:ascii="Arial" w:hAnsi="Arial" w:cs="Arial"/>
          <w:b w:val="0"/>
          <w:bCs/>
          <w:szCs w:val="24"/>
        </w:rPr>
        <w:t>Ensure project costs</w:t>
      </w:r>
      <w:r w:rsidR="00575A15" w:rsidRPr="00EB27AB">
        <w:rPr>
          <w:rFonts w:ascii="Arial" w:hAnsi="Arial" w:cs="Arial"/>
          <w:b w:val="0"/>
          <w:bCs/>
          <w:szCs w:val="24"/>
        </w:rPr>
        <w:t xml:space="preserve"> are </w:t>
      </w:r>
      <w:r w:rsidR="007A52AA" w:rsidRPr="00EB27AB">
        <w:rPr>
          <w:rFonts w:ascii="Arial" w:hAnsi="Arial" w:cs="Arial"/>
          <w:b w:val="0"/>
          <w:bCs/>
          <w:szCs w:val="24"/>
        </w:rPr>
        <w:t>responsibly managed to ensure</w:t>
      </w:r>
      <w:r w:rsidR="00DA1731" w:rsidRPr="00EB27AB">
        <w:rPr>
          <w:rFonts w:ascii="Arial" w:hAnsi="Arial" w:cs="Arial"/>
          <w:b w:val="0"/>
          <w:bCs/>
          <w:szCs w:val="24"/>
        </w:rPr>
        <w:t xml:space="preserve"> adherence to Council </w:t>
      </w:r>
      <w:r w:rsidR="00DA1731" w:rsidRPr="00B5059F">
        <w:rPr>
          <w:rFonts w:ascii="Arial" w:hAnsi="Arial" w:cs="Arial"/>
          <w:b w:val="0"/>
          <w:bCs/>
          <w:szCs w:val="24"/>
        </w:rPr>
        <w:t>plan strategy 4.3.1. Ensure integrated planning and sound financial management while allocating resources to meet community needs.</w:t>
      </w:r>
      <w:r w:rsidR="007A52AA" w:rsidRPr="00B5059F">
        <w:rPr>
          <w:rFonts w:ascii="Arial" w:hAnsi="Arial" w:cs="Arial"/>
          <w:b w:val="0"/>
          <w:bCs/>
        </w:rPr>
        <w:t xml:space="preserve"> </w:t>
      </w:r>
      <w:bookmarkStart w:id="0" w:name="_Hlk66709384"/>
      <w:bookmarkStart w:id="1" w:name="_Hlk66709343"/>
    </w:p>
    <w:p w14:paraId="13B7290C" w14:textId="27A5011F" w:rsidR="00CC53CE" w:rsidRDefault="00CC53CE" w:rsidP="00CC53CE">
      <w:pPr>
        <w:pStyle w:val="heading5"/>
        <w:ind w:left="1065"/>
        <w:rPr>
          <w:rFonts w:ascii="Arial" w:hAnsi="Arial" w:cs="Arial"/>
          <w:b w:val="0"/>
          <w:bCs/>
        </w:rPr>
      </w:pPr>
    </w:p>
    <w:p w14:paraId="0028BC69" w14:textId="35D0B9D3" w:rsidR="00CC53CE" w:rsidRDefault="00CC53CE" w:rsidP="00CC53CE">
      <w:pPr>
        <w:pStyle w:val="heading5"/>
        <w:ind w:left="1065"/>
        <w:rPr>
          <w:rFonts w:ascii="Arial" w:hAnsi="Arial" w:cs="Arial"/>
          <w:b w:val="0"/>
          <w:bCs/>
        </w:rPr>
      </w:pPr>
    </w:p>
    <w:p w14:paraId="714360B9" w14:textId="77777777" w:rsidR="00CC53CE" w:rsidRPr="00B02D51" w:rsidRDefault="00CC53CE" w:rsidP="00CC53CE">
      <w:pPr>
        <w:pStyle w:val="heading5"/>
        <w:numPr>
          <w:ilvl w:val="0"/>
          <w:numId w:val="16"/>
        </w:numPr>
        <w:ind w:left="567" w:hanging="567"/>
        <w:jc w:val="both"/>
        <w:rPr>
          <w:rFonts w:ascii="Arial" w:hAnsi="Arial" w:cs="Arial"/>
          <w:bCs/>
          <w:iCs/>
          <w:szCs w:val="24"/>
        </w:rPr>
      </w:pPr>
      <w:r w:rsidRPr="00B02D51">
        <w:rPr>
          <w:rFonts w:ascii="Arial" w:hAnsi="Arial" w:cs="Arial"/>
          <w:bCs/>
          <w:iCs/>
          <w:szCs w:val="24"/>
        </w:rPr>
        <w:t xml:space="preserve">Glossary - Definitions and Abbreviations </w:t>
      </w:r>
    </w:p>
    <w:p w14:paraId="49AA9FB1" w14:textId="6E200886" w:rsidR="00BE6E8C" w:rsidRPr="00BE6E8C" w:rsidRDefault="00BE6E8C" w:rsidP="00BE6E8C">
      <w:pPr>
        <w:pStyle w:val="heading5"/>
        <w:jc w:val="both"/>
        <w:rPr>
          <w:rFonts w:ascii="Arial" w:hAnsi="Arial" w:cs="Arial"/>
          <w:b w:val="0"/>
          <w:bCs/>
          <w:iCs/>
          <w:szCs w:val="22"/>
        </w:rPr>
      </w:pPr>
      <w:r w:rsidRPr="00B152AB">
        <w:rPr>
          <w:rFonts w:cs="Arial"/>
          <w:b w:val="0"/>
          <w:bCs/>
        </w:rPr>
        <w:t>[</w:t>
      </w:r>
      <w:r w:rsidRPr="00B152AB">
        <w:rPr>
          <w:rFonts w:ascii="Arial" w:hAnsi="Arial" w:cs="Arial"/>
          <w:b w:val="0"/>
          <w:bCs/>
          <w:iCs/>
          <w:szCs w:val="22"/>
        </w:rPr>
        <w:t xml:space="preserve">Definitions of </w:t>
      </w:r>
      <w:r>
        <w:rPr>
          <w:rFonts w:ascii="Arial" w:hAnsi="Arial" w:cs="Arial"/>
          <w:b w:val="0"/>
          <w:bCs/>
          <w:iCs/>
          <w:szCs w:val="22"/>
        </w:rPr>
        <w:t xml:space="preserve">special </w:t>
      </w:r>
      <w:r w:rsidRPr="00B152AB">
        <w:rPr>
          <w:rFonts w:ascii="Arial" w:hAnsi="Arial" w:cs="Arial"/>
          <w:b w:val="0"/>
          <w:bCs/>
          <w:iCs/>
          <w:szCs w:val="22"/>
        </w:rPr>
        <w:t>terms and abbreviations within the policy document.</w:t>
      </w:r>
      <w:r w:rsidRPr="00B152AB">
        <w:rPr>
          <w:b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7234"/>
      </w:tblGrid>
      <w:tr w:rsidR="00BE6E8C" w:rsidRPr="000849AD" w14:paraId="6BD27A69" w14:textId="77777777" w:rsidTr="0048530D">
        <w:tc>
          <w:tcPr>
            <w:tcW w:w="2288" w:type="dxa"/>
          </w:tcPr>
          <w:p w14:paraId="31BD3367" w14:textId="77777777" w:rsidR="00BE6E8C" w:rsidRPr="000849AD" w:rsidRDefault="00BE6E8C" w:rsidP="00B16BAA">
            <w:pPr>
              <w:pStyle w:val="Heading1"/>
              <w:spacing w:before="0"/>
              <w:rPr>
                <w:rFonts w:cs="Arial"/>
                <w:sz w:val="24"/>
                <w:szCs w:val="24"/>
              </w:rPr>
            </w:pPr>
            <w:r w:rsidRPr="000849AD">
              <w:rPr>
                <w:rFonts w:cs="Arial"/>
                <w:sz w:val="24"/>
                <w:szCs w:val="24"/>
              </w:rPr>
              <w:lastRenderedPageBreak/>
              <w:t>Term</w:t>
            </w:r>
          </w:p>
        </w:tc>
        <w:tc>
          <w:tcPr>
            <w:tcW w:w="7234" w:type="dxa"/>
          </w:tcPr>
          <w:p w14:paraId="4269B1B0" w14:textId="77777777" w:rsidR="00BE6E8C" w:rsidRPr="000849AD" w:rsidRDefault="00BE6E8C" w:rsidP="00B16BAA">
            <w:pPr>
              <w:pStyle w:val="Heading1"/>
              <w:spacing w:before="0"/>
              <w:rPr>
                <w:rFonts w:cs="Arial"/>
                <w:sz w:val="24"/>
                <w:szCs w:val="24"/>
              </w:rPr>
            </w:pPr>
            <w:r w:rsidRPr="000849AD">
              <w:rPr>
                <w:rFonts w:cs="Arial"/>
                <w:sz w:val="24"/>
                <w:szCs w:val="24"/>
              </w:rPr>
              <w:t>Meaning</w:t>
            </w:r>
          </w:p>
        </w:tc>
      </w:tr>
      <w:tr w:rsidR="0048530D" w:rsidRPr="000849AD" w14:paraId="346D83E7" w14:textId="77777777" w:rsidTr="0048530D">
        <w:tc>
          <w:tcPr>
            <w:tcW w:w="2288" w:type="dxa"/>
          </w:tcPr>
          <w:p w14:paraId="04AF074F" w14:textId="402F9419" w:rsidR="0048530D" w:rsidRPr="000849AD" w:rsidRDefault="0048530D" w:rsidP="0048530D">
            <w:pPr>
              <w:pStyle w:val="Heading1"/>
              <w:spacing w:before="0"/>
              <w:rPr>
                <w:rFonts w:cs="Arial"/>
                <w:b w:val="0"/>
                <w:bCs/>
                <w:sz w:val="24"/>
                <w:szCs w:val="24"/>
              </w:rPr>
            </w:pPr>
            <w:r w:rsidRPr="000849AD">
              <w:rPr>
                <w:rFonts w:cs="Arial"/>
                <w:b w:val="0"/>
                <w:bCs/>
                <w:sz w:val="24"/>
                <w:szCs w:val="24"/>
              </w:rPr>
              <w:t>Buildings</w:t>
            </w:r>
          </w:p>
        </w:tc>
        <w:tc>
          <w:tcPr>
            <w:tcW w:w="7234" w:type="dxa"/>
          </w:tcPr>
          <w:p w14:paraId="49B80A3C" w14:textId="7C5157F9" w:rsidR="0048530D" w:rsidRPr="000849AD" w:rsidRDefault="0048530D" w:rsidP="0048530D">
            <w:pPr>
              <w:pStyle w:val="Heading1"/>
              <w:spacing w:before="0"/>
              <w:rPr>
                <w:rFonts w:cs="Arial"/>
                <w:b w:val="0"/>
                <w:bCs/>
                <w:sz w:val="24"/>
                <w:szCs w:val="24"/>
              </w:rPr>
            </w:pPr>
            <w:r w:rsidRPr="000849AD">
              <w:rPr>
                <w:rFonts w:cs="Arial"/>
                <w:b w:val="0"/>
                <w:bCs/>
                <w:sz w:val="24"/>
                <w:szCs w:val="24"/>
              </w:rPr>
              <w:t xml:space="preserve">Council buildings include administrative offices, town halls, community buildings, libraries, leisure and aquatic centres, depots, residential buildings, sportsground pavilions, child-care, aged care and cultural centres. </w:t>
            </w:r>
          </w:p>
        </w:tc>
      </w:tr>
      <w:tr w:rsidR="0048530D" w:rsidRPr="000849AD" w14:paraId="0C87DF91" w14:textId="77777777" w:rsidTr="0048530D">
        <w:tc>
          <w:tcPr>
            <w:tcW w:w="2288" w:type="dxa"/>
          </w:tcPr>
          <w:p w14:paraId="686A022B" w14:textId="57A8E3F1" w:rsidR="0048530D" w:rsidRPr="000849AD" w:rsidRDefault="0048530D" w:rsidP="0048530D">
            <w:pPr>
              <w:pStyle w:val="Heading1"/>
              <w:spacing w:before="0"/>
              <w:rPr>
                <w:rFonts w:cs="Arial"/>
                <w:b w:val="0"/>
                <w:bCs/>
                <w:sz w:val="24"/>
                <w:szCs w:val="24"/>
              </w:rPr>
            </w:pPr>
            <w:r w:rsidRPr="000849AD">
              <w:rPr>
                <w:rFonts w:cs="Arial"/>
                <w:b w:val="0"/>
                <w:bCs/>
                <w:sz w:val="24"/>
                <w:szCs w:val="24"/>
                <w:lang w:eastAsia="en-AU"/>
              </w:rPr>
              <w:t>Infrastructure</w:t>
            </w:r>
          </w:p>
        </w:tc>
        <w:tc>
          <w:tcPr>
            <w:tcW w:w="7234" w:type="dxa"/>
          </w:tcPr>
          <w:p w14:paraId="45E20FE0" w14:textId="053D7164" w:rsidR="0048530D" w:rsidRPr="000849AD" w:rsidRDefault="0048530D" w:rsidP="0048530D">
            <w:pPr>
              <w:pStyle w:val="Heading1"/>
              <w:spacing w:before="0"/>
              <w:rPr>
                <w:rFonts w:cs="Arial"/>
                <w:b w:val="0"/>
                <w:bCs/>
                <w:sz w:val="24"/>
                <w:szCs w:val="24"/>
              </w:rPr>
            </w:pPr>
            <w:r w:rsidRPr="000849AD">
              <w:rPr>
                <w:rFonts w:cs="Arial"/>
                <w:b w:val="0"/>
                <w:bCs/>
                <w:sz w:val="24"/>
                <w:szCs w:val="24"/>
              </w:rPr>
              <w:t xml:space="preserve">Council owned and/or managed infrastructure including roads, streetscapes, car parks, drainage and open space assets.  </w:t>
            </w:r>
          </w:p>
        </w:tc>
      </w:tr>
      <w:tr w:rsidR="000849AD" w:rsidRPr="000849AD" w14:paraId="2761BCCC" w14:textId="77777777" w:rsidTr="0048530D">
        <w:tc>
          <w:tcPr>
            <w:tcW w:w="2288" w:type="dxa"/>
          </w:tcPr>
          <w:p w14:paraId="060BD140" w14:textId="4FA153BC" w:rsidR="000849AD" w:rsidRPr="000849AD" w:rsidRDefault="000849AD" w:rsidP="000849AD">
            <w:pPr>
              <w:pStyle w:val="Heading1"/>
              <w:spacing w:before="0"/>
              <w:rPr>
                <w:rFonts w:cs="Arial"/>
                <w:b w:val="0"/>
                <w:bCs/>
                <w:sz w:val="24"/>
                <w:szCs w:val="24"/>
              </w:rPr>
            </w:pPr>
            <w:r w:rsidRPr="00C638B7">
              <w:rPr>
                <w:rFonts w:cs="Arial"/>
                <w:b w:val="0"/>
                <w:bCs/>
                <w:sz w:val="24"/>
                <w:szCs w:val="24"/>
              </w:rPr>
              <w:t>Council</w:t>
            </w:r>
          </w:p>
        </w:tc>
        <w:tc>
          <w:tcPr>
            <w:tcW w:w="7234" w:type="dxa"/>
          </w:tcPr>
          <w:p w14:paraId="0E672E23" w14:textId="7B1624E4" w:rsidR="000849AD" w:rsidRPr="000849AD" w:rsidRDefault="000849AD" w:rsidP="000849AD">
            <w:pPr>
              <w:pStyle w:val="Heading1"/>
              <w:spacing w:before="0"/>
              <w:rPr>
                <w:rFonts w:cs="Arial"/>
                <w:b w:val="0"/>
                <w:bCs/>
                <w:sz w:val="24"/>
                <w:szCs w:val="24"/>
              </w:rPr>
            </w:pPr>
            <w:r w:rsidRPr="000849AD">
              <w:rPr>
                <w:rFonts w:cs="Arial"/>
                <w:b w:val="0"/>
                <w:bCs/>
                <w:sz w:val="24"/>
                <w:szCs w:val="24"/>
              </w:rPr>
              <w:t xml:space="preserve">means Bayside City Council, being a body corporate constituted as a municipal Council under the Local Government Act 1989. </w:t>
            </w:r>
          </w:p>
        </w:tc>
      </w:tr>
      <w:tr w:rsidR="000849AD" w:rsidRPr="000849AD" w14:paraId="127085A4" w14:textId="77777777" w:rsidTr="0048530D">
        <w:tc>
          <w:tcPr>
            <w:tcW w:w="2288" w:type="dxa"/>
          </w:tcPr>
          <w:p w14:paraId="5DD8F451" w14:textId="1B92379D" w:rsidR="000849AD" w:rsidRPr="000849AD" w:rsidRDefault="000849AD" w:rsidP="000849AD">
            <w:pPr>
              <w:pStyle w:val="Heading1"/>
              <w:spacing w:before="0"/>
              <w:rPr>
                <w:rFonts w:cs="Arial"/>
                <w:b w:val="0"/>
                <w:bCs/>
                <w:sz w:val="24"/>
                <w:szCs w:val="24"/>
              </w:rPr>
            </w:pPr>
            <w:r w:rsidRPr="00C638B7">
              <w:rPr>
                <w:rFonts w:cs="Arial"/>
                <w:b w:val="0"/>
                <w:bCs/>
                <w:sz w:val="24"/>
                <w:szCs w:val="24"/>
              </w:rPr>
              <w:t>Councillors</w:t>
            </w:r>
          </w:p>
        </w:tc>
        <w:tc>
          <w:tcPr>
            <w:tcW w:w="7234" w:type="dxa"/>
          </w:tcPr>
          <w:p w14:paraId="6721B02C" w14:textId="536C5461" w:rsidR="000849AD" w:rsidRPr="000849AD" w:rsidRDefault="000849AD" w:rsidP="000849AD">
            <w:pPr>
              <w:pStyle w:val="Heading1"/>
              <w:spacing w:before="0"/>
              <w:rPr>
                <w:rFonts w:cs="Arial"/>
                <w:b w:val="0"/>
                <w:bCs/>
                <w:sz w:val="24"/>
                <w:szCs w:val="24"/>
              </w:rPr>
            </w:pPr>
            <w:r w:rsidRPr="000849AD">
              <w:rPr>
                <w:rFonts w:cs="Arial"/>
                <w:b w:val="0"/>
                <w:bCs/>
                <w:sz w:val="24"/>
                <w:szCs w:val="24"/>
              </w:rPr>
              <w:t xml:space="preserve">means the individuals holding the office of a member of Bayside City Council. </w:t>
            </w:r>
          </w:p>
        </w:tc>
      </w:tr>
      <w:tr w:rsidR="000849AD" w:rsidRPr="000849AD" w14:paraId="3A0ADEEC" w14:textId="77777777" w:rsidTr="0048530D">
        <w:tc>
          <w:tcPr>
            <w:tcW w:w="2288" w:type="dxa"/>
          </w:tcPr>
          <w:p w14:paraId="2C32BDA6" w14:textId="7DEDFEFA" w:rsidR="000849AD" w:rsidRPr="000849AD" w:rsidRDefault="000849AD" w:rsidP="000849AD">
            <w:pPr>
              <w:pStyle w:val="Heading1"/>
              <w:spacing w:before="0"/>
              <w:rPr>
                <w:rFonts w:cs="Arial"/>
                <w:b w:val="0"/>
                <w:bCs/>
                <w:sz w:val="24"/>
                <w:szCs w:val="24"/>
              </w:rPr>
            </w:pPr>
            <w:r w:rsidRPr="00C638B7">
              <w:rPr>
                <w:rFonts w:cs="Arial"/>
                <w:b w:val="0"/>
                <w:bCs/>
                <w:sz w:val="24"/>
                <w:szCs w:val="24"/>
              </w:rPr>
              <w:t>Council officer</w:t>
            </w:r>
          </w:p>
        </w:tc>
        <w:tc>
          <w:tcPr>
            <w:tcW w:w="7234" w:type="dxa"/>
          </w:tcPr>
          <w:p w14:paraId="31A24A58" w14:textId="2E5BB2AF" w:rsidR="000849AD" w:rsidRPr="000849AD" w:rsidRDefault="000849AD" w:rsidP="000849AD">
            <w:pPr>
              <w:pStyle w:val="Heading1"/>
              <w:spacing w:before="0"/>
              <w:rPr>
                <w:rFonts w:cs="Arial"/>
                <w:b w:val="0"/>
                <w:bCs/>
                <w:sz w:val="24"/>
                <w:szCs w:val="24"/>
              </w:rPr>
            </w:pPr>
            <w:r w:rsidRPr="000849AD">
              <w:rPr>
                <w:rFonts w:cs="Arial"/>
                <w:b w:val="0"/>
                <w:bCs/>
                <w:sz w:val="24"/>
                <w:szCs w:val="24"/>
              </w:rPr>
              <w:t xml:space="preserve">means the Chief Executive Officer and staff of Council appointed by the Chief Executive Officer. </w:t>
            </w:r>
          </w:p>
        </w:tc>
      </w:tr>
      <w:tr w:rsidR="000849AD" w:rsidRPr="000849AD" w14:paraId="680ECC5F" w14:textId="77777777" w:rsidTr="0048530D">
        <w:tc>
          <w:tcPr>
            <w:tcW w:w="2288" w:type="dxa"/>
          </w:tcPr>
          <w:p w14:paraId="4D2F3C7E" w14:textId="3D07FBAE" w:rsidR="000849AD" w:rsidRPr="00C638B7" w:rsidRDefault="000849AD" w:rsidP="000849AD">
            <w:pPr>
              <w:pStyle w:val="Heading1"/>
              <w:spacing w:before="0"/>
              <w:rPr>
                <w:rFonts w:cs="Arial"/>
                <w:b w:val="0"/>
                <w:bCs/>
                <w:sz w:val="24"/>
                <w:szCs w:val="24"/>
              </w:rPr>
            </w:pPr>
            <w:r w:rsidRPr="000849AD">
              <w:rPr>
                <w:rFonts w:cs="Arial"/>
                <w:b w:val="0"/>
                <w:bCs/>
                <w:sz w:val="24"/>
                <w:szCs w:val="24"/>
              </w:rPr>
              <w:t>Four Year Capital Works Forward Plan</w:t>
            </w:r>
          </w:p>
        </w:tc>
        <w:tc>
          <w:tcPr>
            <w:tcW w:w="7234" w:type="dxa"/>
          </w:tcPr>
          <w:p w14:paraId="28308298" w14:textId="764F1DFF" w:rsidR="000849AD" w:rsidRPr="000849AD" w:rsidRDefault="000849AD" w:rsidP="000849AD">
            <w:pPr>
              <w:pStyle w:val="Heading1"/>
              <w:spacing w:before="0"/>
              <w:rPr>
                <w:rFonts w:cs="Arial"/>
                <w:b w:val="0"/>
                <w:bCs/>
                <w:sz w:val="24"/>
                <w:szCs w:val="24"/>
              </w:rPr>
            </w:pPr>
            <w:r w:rsidRPr="000849AD">
              <w:rPr>
                <w:rFonts w:cs="Arial"/>
                <w:b w:val="0"/>
                <w:bCs/>
                <w:sz w:val="24"/>
                <w:szCs w:val="24"/>
              </w:rPr>
              <w:t>Outlines the infrastructure programs and projects planned for delivery over the next four years by Council.</w:t>
            </w:r>
          </w:p>
        </w:tc>
      </w:tr>
    </w:tbl>
    <w:p w14:paraId="2375978A" w14:textId="77777777" w:rsidR="00CC53CE" w:rsidRPr="00B5059F" w:rsidRDefault="00CC53CE" w:rsidP="00CC53CE">
      <w:pPr>
        <w:pStyle w:val="heading5"/>
        <w:ind w:left="1065"/>
        <w:rPr>
          <w:rFonts w:ascii="Arial" w:hAnsi="Arial" w:cs="Arial"/>
          <w:bCs/>
          <w:iCs/>
          <w:szCs w:val="22"/>
        </w:rPr>
      </w:pPr>
    </w:p>
    <w:p w14:paraId="0E1A4C62" w14:textId="77777777" w:rsidR="00CC53CE" w:rsidRPr="00B5059F" w:rsidRDefault="00CC53CE">
      <w:pPr>
        <w:pStyle w:val="heading5"/>
        <w:ind w:left="709" w:hanging="709"/>
        <w:rPr>
          <w:rFonts w:ascii="Arial" w:hAnsi="Arial" w:cs="Arial"/>
          <w:bCs/>
          <w:iCs/>
          <w:szCs w:val="22"/>
        </w:rPr>
      </w:pPr>
    </w:p>
    <w:p w14:paraId="21B205B6" w14:textId="4591EA4A" w:rsidR="00362C4E" w:rsidRDefault="00FB450F" w:rsidP="00362C4E">
      <w:pPr>
        <w:pStyle w:val="heading5"/>
        <w:numPr>
          <w:ilvl w:val="0"/>
          <w:numId w:val="16"/>
        </w:numPr>
        <w:tabs>
          <w:tab w:val="clear" w:pos="2912"/>
        </w:tabs>
        <w:ind w:left="567" w:hanging="567"/>
        <w:rPr>
          <w:rFonts w:ascii="Arial" w:hAnsi="Arial" w:cs="Arial"/>
          <w:bCs/>
          <w:iCs/>
          <w:szCs w:val="24"/>
        </w:rPr>
      </w:pPr>
      <w:r w:rsidRPr="00362C4E">
        <w:rPr>
          <w:rFonts w:ascii="Arial" w:hAnsi="Arial" w:cs="Arial"/>
          <w:bCs/>
          <w:iCs/>
          <w:szCs w:val="24"/>
        </w:rPr>
        <w:t>SCOPE</w:t>
      </w:r>
      <w:bookmarkStart w:id="2" w:name="_Hlk95288684"/>
    </w:p>
    <w:p w14:paraId="27A1D92B" w14:textId="23291E64" w:rsidR="006B7A18" w:rsidRPr="00DE6E68" w:rsidRDefault="00394787" w:rsidP="00362C4E">
      <w:pPr>
        <w:pStyle w:val="heading5"/>
        <w:numPr>
          <w:ilvl w:val="1"/>
          <w:numId w:val="17"/>
        </w:numPr>
        <w:ind w:left="567" w:hanging="567"/>
        <w:rPr>
          <w:rFonts w:ascii="Arial" w:hAnsi="Arial" w:cs="Arial"/>
          <w:b w:val="0"/>
          <w:bCs/>
          <w:iCs/>
          <w:szCs w:val="22"/>
        </w:rPr>
      </w:pPr>
      <w:r w:rsidRPr="00DE6E68">
        <w:rPr>
          <w:rFonts w:ascii="Arial" w:hAnsi="Arial" w:cs="Arial"/>
          <w:b w:val="0"/>
          <w:bCs/>
          <w:szCs w:val="24"/>
        </w:rPr>
        <w:t xml:space="preserve">This Policy </w:t>
      </w:r>
      <w:r w:rsidR="00551F0A" w:rsidRPr="00DE6E68">
        <w:rPr>
          <w:rFonts w:ascii="Arial" w:hAnsi="Arial" w:cs="Arial"/>
          <w:b w:val="0"/>
          <w:bCs/>
          <w:szCs w:val="24"/>
        </w:rPr>
        <w:t>applies to all projects</w:t>
      </w:r>
      <w:r w:rsidR="00151573" w:rsidRPr="00DE6E68">
        <w:rPr>
          <w:rFonts w:ascii="Arial" w:hAnsi="Arial" w:cs="Arial"/>
          <w:b w:val="0"/>
          <w:bCs/>
          <w:szCs w:val="24"/>
        </w:rPr>
        <w:t xml:space="preserve"> </w:t>
      </w:r>
      <w:r w:rsidR="006B7A18" w:rsidRPr="00DE6E68">
        <w:rPr>
          <w:rFonts w:ascii="Arial" w:hAnsi="Arial" w:cs="Arial"/>
          <w:b w:val="0"/>
          <w:bCs/>
          <w:szCs w:val="24"/>
        </w:rPr>
        <w:t xml:space="preserve">delivered by </w:t>
      </w:r>
      <w:r w:rsidR="00151573" w:rsidRPr="00DE6E68">
        <w:rPr>
          <w:rFonts w:ascii="Arial" w:hAnsi="Arial" w:cs="Arial"/>
          <w:b w:val="0"/>
          <w:bCs/>
          <w:szCs w:val="24"/>
        </w:rPr>
        <w:t>Council</w:t>
      </w:r>
      <w:r w:rsidR="0072026D">
        <w:rPr>
          <w:rFonts w:ascii="Arial" w:hAnsi="Arial" w:cs="Arial"/>
          <w:b w:val="0"/>
          <w:bCs/>
          <w:szCs w:val="24"/>
        </w:rPr>
        <w:t xml:space="preserve"> and all projects where Council provide consultation as an affected party</w:t>
      </w:r>
      <w:r w:rsidR="0034662E">
        <w:rPr>
          <w:rFonts w:ascii="Arial" w:hAnsi="Arial" w:cs="Arial"/>
          <w:b w:val="0"/>
          <w:bCs/>
          <w:szCs w:val="24"/>
        </w:rPr>
        <w:t xml:space="preserve"> relating to </w:t>
      </w:r>
      <w:r w:rsidR="0034662E">
        <w:rPr>
          <w:rFonts w:ascii="Arial" w:hAnsi="Arial" w:cs="Arial"/>
          <w:b w:val="0"/>
          <w:bCs/>
        </w:rPr>
        <w:t>all civil infrastructure replacement and renewal projects for significant street upgrades, major car park renewal and major public open space upgrades</w:t>
      </w:r>
      <w:r w:rsidR="0072026D">
        <w:rPr>
          <w:rFonts w:ascii="Arial" w:hAnsi="Arial" w:cs="Arial"/>
          <w:b w:val="0"/>
          <w:bCs/>
          <w:szCs w:val="24"/>
        </w:rPr>
        <w:t xml:space="preserve">. </w:t>
      </w:r>
      <w:bookmarkEnd w:id="2"/>
    </w:p>
    <w:p w14:paraId="5F131BBC" w14:textId="77777777" w:rsidR="00DE6E68" w:rsidRPr="00DE6E68" w:rsidRDefault="00DE6E68" w:rsidP="00362C4E">
      <w:pPr>
        <w:pStyle w:val="heading5"/>
        <w:ind w:left="567" w:hanging="567"/>
        <w:rPr>
          <w:rFonts w:ascii="Arial" w:hAnsi="Arial" w:cs="Arial"/>
          <w:b w:val="0"/>
          <w:bCs/>
          <w:iCs/>
          <w:szCs w:val="22"/>
        </w:rPr>
      </w:pPr>
    </w:p>
    <w:p w14:paraId="1339608F" w14:textId="05941FA0" w:rsidR="00527EBE" w:rsidRDefault="00151573" w:rsidP="00362C4E">
      <w:pPr>
        <w:pStyle w:val="heading5"/>
        <w:numPr>
          <w:ilvl w:val="1"/>
          <w:numId w:val="17"/>
        </w:numPr>
        <w:ind w:left="567" w:hanging="567"/>
        <w:rPr>
          <w:rFonts w:ascii="Arial" w:hAnsi="Arial" w:cs="Arial"/>
          <w:b w:val="0"/>
          <w:bCs/>
          <w:szCs w:val="24"/>
        </w:rPr>
      </w:pPr>
      <w:r w:rsidRPr="00DE6E68">
        <w:rPr>
          <w:rFonts w:ascii="Arial" w:hAnsi="Arial" w:cs="Arial"/>
          <w:b w:val="0"/>
          <w:bCs/>
          <w:szCs w:val="24"/>
        </w:rPr>
        <w:t>Th</w:t>
      </w:r>
      <w:r w:rsidR="00DE6E68">
        <w:rPr>
          <w:rFonts w:ascii="Arial" w:hAnsi="Arial" w:cs="Arial"/>
          <w:b w:val="0"/>
          <w:bCs/>
          <w:szCs w:val="24"/>
        </w:rPr>
        <w:t xml:space="preserve">is </w:t>
      </w:r>
      <w:r w:rsidR="00F55B42" w:rsidRPr="00DE6E68">
        <w:rPr>
          <w:rFonts w:ascii="Arial" w:hAnsi="Arial" w:cs="Arial"/>
          <w:b w:val="0"/>
          <w:bCs/>
          <w:szCs w:val="24"/>
        </w:rPr>
        <w:t>P</w:t>
      </w:r>
      <w:r w:rsidRPr="00DE6E68">
        <w:rPr>
          <w:rFonts w:ascii="Arial" w:hAnsi="Arial" w:cs="Arial"/>
          <w:b w:val="0"/>
          <w:bCs/>
          <w:szCs w:val="24"/>
        </w:rPr>
        <w:t xml:space="preserve">olicy </w:t>
      </w:r>
      <w:r w:rsidR="00DE6E68">
        <w:rPr>
          <w:rFonts w:ascii="Arial" w:hAnsi="Arial" w:cs="Arial"/>
          <w:b w:val="0"/>
          <w:bCs/>
          <w:szCs w:val="24"/>
        </w:rPr>
        <w:t xml:space="preserve">applies </w:t>
      </w:r>
      <w:r w:rsidR="00527EBE" w:rsidRPr="00DE6E68">
        <w:rPr>
          <w:rFonts w:ascii="Arial" w:hAnsi="Arial" w:cs="Arial"/>
          <w:b w:val="0"/>
          <w:bCs/>
          <w:szCs w:val="24"/>
        </w:rPr>
        <w:t>to all project stages including</w:t>
      </w:r>
      <w:r w:rsidR="00FB0934" w:rsidRPr="00DE6E68">
        <w:rPr>
          <w:rFonts w:ascii="Arial" w:hAnsi="Arial" w:cs="Arial"/>
          <w:b w:val="0"/>
          <w:bCs/>
          <w:szCs w:val="24"/>
        </w:rPr>
        <w:t xml:space="preserve"> p</w:t>
      </w:r>
      <w:r w:rsidR="00527EBE" w:rsidRPr="00DE6E68">
        <w:rPr>
          <w:rFonts w:ascii="Arial" w:hAnsi="Arial" w:cs="Arial"/>
          <w:b w:val="0"/>
          <w:bCs/>
          <w:szCs w:val="24"/>
        </w:rPr>
        <w:t>lanning</w:t>
      </w:r>
      <w:r w:rsidR="00FB0934" w:rsidRPr="00DE6E68">
        <w:rPr>
          <w:rFonts w:ascii="Arial" w:hAnsi="Arial" w:cs="Arial"/>
          <w:b w:val="0"/>
          <w:bCs/>
          <w:szCs w:val="24"/>
        </w:rPr>
        <w:t>, d</w:t>
      </w:r>
      <w:r w:rsidR="00527EBE" w:rsidRPr="00DE6E68">
        <w:rPr>
          <w:rFonts w:ascii="Arial" w:hAnsi="Arial" w:cs="Arial"/>
          <w:b w:val="0"/>
          <w:bCs/>
          <w:szCs w:val="24"/>
        </w:rPr>
        <w:t>esign</w:t>
      </w:r>
      <w:r w:rsidR="00FB0934" w:rsidRPr="00DE6E68">
        <w:rPr>
          <w:rFonts w:ascii="Arial" w:hAnsi="Arial" w:cs="Arial"/>
          <w:b w:val="0"/>
          <w:bCs/>
          <w:szCs w:val="24"/>
        </w:rPr>
        <w:t>,</w:t>
      </w:r>
      <w:r w:rsidR="00527EBE" w:rsidRPr="00DE6E68">
        <w:rPr>
          <w:rFonts w:ascii="Arial" w:hAnsi="Arial" w:cs="Arial"/>
          <w:b w:val="0"/>
          <w:bCs/>
          <w:szCs w:val="24"/>
        </w:rPr>
        <w:t xml:space="preserve"> </w:t>
      </w:r>
      <w:r w:rsidR="00FB0934" w:rsidRPr="00DE6E68">
        <w:rPr>
          <w:rFonts w:ascii="Arial" w:hAnsi="Arial" w:cs="Arial"/>
          <w:b w:val="0"/>
          <w:bCs/>
          <w:szCs w:val="24"/>
        </w:rPr>
        <w:t>c</w:t>
      </w:r>
      <w:r w:rsidR="00527EBE" w:rsidRPr="00DE6E68">
        <w:rPr>
          <w:rFonts w:ascii="Arial" w:hAnsi="Arial" w:cs="Arial"/>
          <w:b w:val="0"/>
          <w:bCs/>
          <w:szCs w:val="24"/>
        </w:rPr>
        <w:t>onstruction</w:t>
      </w:r>
      <w:r w:rsidR="00FB0934" w:rsidRPr="00DE6E68">
        <w:rPr>
          <w:rFonts w:ascii="Arial" w:hAnsi="Arial" w:cs="Arial"/>
          <w:b w:val="0"/>
          <w:bCs/>
          <w:szCs w:val="24"/>
        </w:rPr>
        <w:t>, o</w:t>
      </w:r>
      <w:r w:rsidR="00527EBE" w:rsidRPr="00DE6E68">
        <w:rPr>
          <w:rFonts w:ascii="Arial" w:hAnsi="Arial" w:cs="Arial"/>
          <w:b w:val="0"/>
          <w:bCs/>
          <w:szCs w:val="24"/>
        </w:rPr>
        <w:t>peration</w:t>
      </w:r>
      <w:r w:rsidR="00FB0934" w:rsidRPr="00DE6E68">
        <w:rPr>
          <w:rFonts w:ascii="Arial" w:hAnsi="Arial" w:cs="Arial"/>
          <w:b w:val="0"/>
          <w:bCs/>
          <w:szCs w:val="24"/>
        </w:rPr>
        <w:t xml:space="preserve">, </w:t>
      </w:r>
      <w:r w:rsidR="00DE6E68" w:rsidRPr="00DE6E68">
        <w:rPr>
          <w:rFonts w:ascii="Arial" w:hAnsi="Arial" w:cs="Arial"/>
          <w:b w:val="0"/>
          <w:bCs/>
          <w:szCs w:val="24"/>
        </w:rPr>
        <w:t>maintenance,</w:t>
      </w:r>
      <w:r w:rsidR="00FB0934" w:rsidRPr="00DE6E68">
        <w:rPr>
          <w:rFonts w:ascii="Arial" w:hAnsi="Arial" w:cs="Arial"/>
          <w:b w:val="0"/>
          <w:bCs/>
          <w:szCs w:val="24"/>
        </w:rPr>
        <w:t xml:space="preserve"> </w:t>
      </w:r>
      <w:r w:rsidR="00527EBE" w:rsidRPr="00DE6E68">
        <w:rPr>
          <w:rFonts w:ascii="Arial" w:hAnsi="Arial" w:cs="Arial"/>
          <w:b w:val="0"/>
          <w:bCs/>
          <w:szCs w:val="24"/>
        </w:rPr>
        <w:t xml:space="preserve">and </w:t>
      </w:r>
      <w:r w:rsidR="00FB0934" w:rsidRPr="00DE6E68">
        <w:rPr>
          <w:rFonts w:ascii="Arial" w:hAnsi="Arial" w:cs="Arial"/>
          <w:b w:val="0"/>
          <w:bCs/>
          <w:szCs w:val="24"/>
        </w:rPr>
        <w:t>d</w:t>
      </w:r>
      <w:r w:rsidR="00527EBE" w:rsidRPr="00DE6E68">
        <w:rPr>
          <w:rFonts w:ascii="Arial" w:hAnsi="Arial" w:cs="Arial"/>
          <w:b w:val="0"/>
          <w:bCs/>
          <w:szCs w:val="24"/>
        </w:rPr>
        <w:t>isposal</w:t>
      </w:r>
      <w:r w:rsidR="0034662E">
        <w:rPr>
          <w:rFonts w:ascii="Arial" w:hAnsi="Arial" w:cs="Arial"/>
          <w:b w:val="0"/>
          <w:bCs/>
          <w:szCs w:val="24"/>
        </w:rPr>
        <w:t xml:space="preserve"> in line with item </w:t>
      </w:r>
      <w:r w:rsidR="00362C4E">
        <w:rPr>
          <w:rFonts w:ascii="Arial" w:hAnsi="Arial" w:cs="Arial"/>
          <w:b w:val="0"/>
          <w:bCs/>
          <w:szCs w:val="24"/>
        </w:rPr>
        <w:t>4</w:t>
      </w:r>
      <w:r w:rsidR="0034662E">
        <w:rPr>
          <w:rFonts w:ascii="Arial" w:hAnsi="Arial" w:cs="Arial"/>
          <w:b w:val="0"/>
          <w:bCs/>
          <w:szCs w:val="24"/>
        </w:rPr>
        <w:t>.1</w:t>
      </w:r>
      <w:r w:rsidR="00FB0934" w:rsidRPr="00DE6E68">
        <w:rPr>
          <w:rFonts w:ascii="Arial" w:hAnsi="Arial" w:cs="Arial"/>
          <w:b w:val="0"/>
          <w:bCs/>
          <w:szCs w:val="24"/>
        </w:rPr>
        <w:t>.</w:t>
      </w:r>
      <w:r w:rsidR="00527EBE" w:rsidRPr="00DE6E68">
        <w:rPr>
          <w:rFonts w:ascii="Arial" w:hAnsi="Arial" w:cs="Arial"/>
          <w:b w:val="0"/>
          <w:bCs/>
          <w:szCs w:val="24"/>
        </w:rPr>
        <w:t xml:space="preserve"> </w:t>
      </w:r>
    </w:p>
    <w:p w14:paraId="5322108B" w14:textId="77777777" w:rsidR="00DE6E68" w:rsidRPr="00362C4E" w:rsidRDefault="00DE6E68" w:rsidP="00362C4E">
      <w:pPr>
        <w:pStyle w:val="heading5"/>
        <w:ind w:left="567" w:hanging="567"/>
        <w:rPr>
          <w:rFonts w:ascii="Arial" w:hAnsi="Arial" w:cs="Arial"/>
          <w:b w:val="0"/>
          <w:bCs/>
          <w:szCs w:val="24"/>
        </w:rPr>
      </w:pPr>
    </w:p>
    <w:p w14:paraId="63D6FDAB" w14:textId="7EDC9195" w:rsidR="006B7A18" w:rsidRPr="00DE6E68" w:rsidRDefault="006B7A18" w:rsidP="00362C4E">
      <w:pPr>
        <w:pStyle w:val="heading5"/>
        <w:numPr>
          <w:ilvl w:val="1"/>
          <w:numId w:val="17"/>
        </w:numPr>
        <w:ind w:left="567" w:hanging="567"/>
        <w:rPr>
          <w:rFonts w:ascii="Arial" w:hAnsi="Arial" w:cs="Arial"/>
          <w:b w:val="0"/>
          <w:bCs/>
          <w:szCs w:val="24"/>
        </w:rPr>
      </w:pPr>
      <w:r w:rsidRPr="00DE6E68">
        <w:rPr>
          <w:rFonts w:ascii="Arial" w:hAnsi="Arial" w:cs="Arial"/>
          <w:b w:val="0"/>
          <w:bCs/>
          <w:szCs w:val="24"/>
        </w:rPr>
        <w:t>This Policy applies to all instances brought to Council’s attention seeking undergrounding of powerlines</w:t>
      </w:r>
      <w:r w:rsidR="0034662E">
        <w:rPr>
          <w:rFonts w:ascii="Arial" w:hAnsi="Arial" w:cs="Arial"/>
          <w:b w:val="0"/>
          <w:bCs/>
          <w:szCs w:val="24"/>
        </w:rPr>
        <w:t xml:space="preserve"> where appropriate</w:t>
      </w:r>
      <w:r w:rsidRPr="00DE6E68">
        <w:rPr>
          <w:rFonts w:ascii="Arial" w:hAnsi="Arial" w:cs="Arial"/>
          <w:b w:val="0"/>
          <w:bCs/>
          <w:szCs w:val="24"/>
        </w:rPr>
        <w:t>.</w:t>
      </w:r>
    </w:p>
    <w:p w14:paraId="73B87142" w14:textId="77777777" w:rsidR="008C10B0" w:rsidRPr="00B5059F" w:rsidRDefault="008C10B0" w:rsidP="00362C4E">
      <w:pPr>
        <w:pStyle w:val="heading5"/>
        <w:tabs>
          <w:tab w:val="left" w:pos="851"/>
        </w:tabs>
        <w:spacing w:after="60"/>
        <w:ind w:left="567" w:hanging="567"/>
        <w:rPr>
          <w:rFonts w:ascii="Arial" w:hAnsi="Arial" w:cs="Arial"/>
          <w:b w:val="0"/>
          <w:bCs/>
          <w:szCs w:val="24"/>
        </w:rPr>
      </w:pPr>
    </w:p>
    <w:bookmarkEnd w:id="0"/>
    <w:bookmarkEnd w:id="1"/>
    <w:p w14:paraId="6ADABEC4" w14:textId="77777777" w:rsidR="00362C4E" w:rsidRDefault="00280D18" w:rsidP="00362C4E">
      <w:pPr>
        <w:pStyle w:val="heading5"/>
        <w:numPr>
          <w:ilvl w:val="0"/>
          <w:numId w:val="16"/>
        </w:numPr>
        <w:tabs>
          <w:tab w:val="clear" w:pos="2912"/>
        </w:tabs>
        <w:ind w:left="567" w:hanging="567"/>
        <w:rPr>
          <w:rFonts w:ascii="Arial" w:hAnsi="Arial" w:cs="Arial"/>
          <w:bCs/>
          <w:iCs/>
          <w:szCs w:val="24"/>
        </w:rPr>
      </w:pPr>
      <w:r w:rsidRPr="00362C4E">
        <w:rPr>
          <w:rFonts w:ascii="Arial" w:hAnsi="Arial" w:cs="Arial"/>
          <w:bCs/>
          <w:iCs/>
          <w:szCs w:val="24"/>
        </w:rPr>
        <w:t>POLICY</w:t>
      </w:r>
    </w:p>
    <w:p w14:paraId="75576820" w14:textId="5ED8F3E5" w:rsidR="00362C4E" w:rsidRPr="00362C4E" w:rsidRDefault="00907DCB" w:rsidP="00362C4E">
      <w:pPr>
        <w:pStyle w:val="heading5"/>
        <w:numPr>
          <w:ilvl w:val="1"/>
          <w:numId w:val="19"/>
        </w:numPr>
        <w:ind w:left="567" w:hanging="567"/>
        <w:rPr>
          <w:rFonts w:ascii="Arial" w:hAnsi="Arial" w:cs="Arial"/>
          <w:bCs/>
          <w:iCs/>
          <w:szCs w:val="24"/>
        </w:rPr>
      </w:pPr>
      <w:r w:rsidRPr="00362C4E">
        <w:rPr>
          <w:rFonts w:ascii="Arial" w:hAnsi="Arial" w:cs="Arial"/>
          <w:b w:val="0"/>
          <w:bCs/>
          <w:szCs w:val="24"/>
        </w:rPr>
        <w:t xml:space="preserve">Council will support the organisation to develop clear and aligned processes to </w:t>
      </w:r>
      <w:r w:rsidR="00DA1731" w:rsidRPr="00362C4E">
        <w:rPr>
          <w:rFonts w:ascii="Arial" w:hAnsi="Arial" w:cs="Arial"/>
          <w:b w:val="0"/>
          <w:bCs/>
          <w:szCs w:val="24"/>
        </w:rPr>
        <w:t xml:space="preserve">ensure the consideration of undergrounding of powerlines is built </w:t>
      </w:r>
      <w:r w:rsidRPr="00362C4E">
        <w:rPr>
          <w:rFonts w:ascii="Arial" w:hAnsi="Arial" w:cs="Arial"/>
          <w:b w:val="0"/>
          <w:bCs/>
          <w:szCs w:val="24"/>
        </w:rPr>
        <w:t xml:space="preserve">into </w:t>
      </w:r>
      <w:r w:rsidR="00DE6E68" w:rsidRPr="00362C4E">
        <w:rPr>
          <w:rFonts w:ascii="Arial" w:hAnsi="Arial" w:cs="Arial"/>
          <w:b w:val="0"/>
          <w:bCs/>
          <w:szCs w:val="24"/>
        </w:rPr>
        <w:t>best practice for capital works project scoping and masterplan development.</w:t>
      </w:r>
      <w:bookmarkStart w:id="3" w:name="_Hlk97196062"/>
      <w:bookmarkStart w:id="4" w:name="_Hlk73529594"/>
      <w:r w:rsidR="00CE7E4B" w:rsidRPr="00362C4E">
        <w:rPr>
          <w:rFonts w:ascii="Arial" w:hAnsi="Arial" w:cs="Arial"/>
          <w:b w:val="0"/>
          <w:bCs/>
          <w:szCs w:val="24"/>
        </w:rPr>
        <w:t xml:space="preserve"> </w:t>
      </w:r>
      <w:bookmarkEnd w:id="3"/>
    </w:p>
    <w:p w14:paraId="441190C0" w14:textId="77777777" w:rsidR="00362C4E" w:rsidRDefault="00362C4E" w:rsidP="00362C4E">
      <w:pPr>
        <w:pStyle w:val="heading5"/>
        <w:ind w:left="567"/>
        <w:rPr>
          <w:rFonts w:ascii="Arial" w:hAnsi="Arial" w:cs="Arial"/>
          <w:bCs/>
          <w:iCs/>
          <w:szCs w:val="24"/>
        </w:rPr>
      </w:pPr>
    </w:p>
    <w:p w14:paraId="0B375355" w14:textId="77777777" w:rsidR="00362C4E" w:rsidRDefault="008030FD" w:rsidP="00362C4E">
      <w:pPr>
        <w:pStyle w:val="heading5"/>
        <w:numPr>
          <w:ilvl w:val="1"/>
          <w:numId w:val="19"/>
        </w:numPr>
        <w:ind w:left="567" w:hanging="567"/>
        <w:rPr>
          <w:rFonts w:ascii="Arial" w:hAnsi="Arial" w:cs="Arial"/>
          <w:bCs/>
          <w:iCs/>
          <w:szCs w:val="24"/>
        </w:rPr>
      </w:pPr>
      <w:r w:rsidRPr="00362C4E">
        <w:rPr>
          <w:rFonts w:ascii="Arial" w:hAnsi="Arial" w:cs="Arial"/>
          <w:b w:val="0"/>
          <w:bCs/>
          <w:szCs w:val="24"/>
        </w:rPr>
        <w:t>M</w:t>
      </w:r>
      <w:r w:rsidR="00F83C54" w:rsidRPr="00362C4E">
        <w:rPr>
          <w:rFonts w:ascii="Arial" w:hAnsi="Arial" w:cs="Arial"/>
          <w:b w:val="0"/>
          <w:bCs/>
          <w:szCs w:val="24"/>
        </w:rPr>
        <w:t xml:space="preserve">aintenance budgets </w:t>
      </w:r>
      <w:r w:rsidR="00175087" w:rsidRPr="00362C4E">
        <w:rPr>
          <w:rFonts w:ascii="Arial" w:hAnsi="Arial" w:cs="Arial"/>
          <w:b w:val="0"/>
          <w:bCs/>
          <w:szCs w:val="24"/>
        </w:rPr>
        <w:t xml:space="preserve">will be </w:t>
      </w:r>
      <w:r w:rsidRPr="00362C4E">
        <w:rPr>
          <w:rFonts w:ascii="Arial" w:hAnsi="Arial" w:cs="Arial"/>
          <w:b w:val="0"/>
          <w:bCs/>
          <w:szCs w:val="24"/>
        </w:rPr>
        <w:t xml:space="preserve">reviewed </w:t>
      </w:r>
      <w:r w:rsidR="006B3F4C" w:rsidRPr="00362C4E">
        <w:rPr>
          <w:rFonts w:ascii="Arial" w:hAnsi="Arial" w:cs="Arial"/>
          <w:b w:val="0"/>
          <w:bCs/>
          <w:szCs w:val="24"/>
        </w:rPr>
        <w:t>to ensure where underground power assets have been installed</w:t>
      </w:r>
      <w:r w:rsidR="0072026D" w:rsidRPr="00362C4E">
        <w:rPr>
          <w:rFonts w:ascii="Arial" w:hAnsi="Arial" w:cs="Arial"/>
          <w:b w:val="0"/>
          <w:bCs/>
          <w:szCs w:val="24"/>
        </w:rPr>
        <w:t>,</w:t>
      </w:r>
      <w:r w:rsidR="006B3F4C" w:rsidRPr="00362C4E">
        <w:rPr>
          <w:rFonts w:ascii="Arial" w:hAnsi="Arial" w:cs="Arial"/>
          <w:b w:val="0"/>
          <w:bCs/>
          <w:szCs w:val="24"/>
        </w:rPr>
        <w:t xml:space="preserve"> </w:t>
      </w:r>
      <w:r w:rsidRPr="00362C4E">
        <w:rPr>
          <w:rFonts w:ascii="Arial" w:hAnsi="Arial" w:cs="Arial"/>
          <w:b w:val="0"/>
          <w:bCs/>
          <w:szCs w:val="24"/>
        </w:rPr>
        <w:t xml:space="preserve">allocations </w:t>
      </w:r>
      <w:r w:rsidR="006B3F4C" w:rsidRPr="00362C4E">
        <w:rPr>
          <w:rFonts w:ascii="Arial" w:hAnsi="Arial" w:cs="Arial"/>
          <w:b w:val="0"/>
          <w:bCs/>
          <w:szCs w:val="24"/>
        </w:rPr>
        <w:t xml:space="preserve">need to be </w:t>
      </w:r>
      <w:r w:rsidR="00F83C54" w:rsidRPr="00362C4E">
        <w:rPr>
          <w:rFonts w:ascii="Arial" w:hAnsi="Arial" w:cs="Arial"/>
          <w:b w:val="0"/>
          <w:bCs/>
          <w:szCs w:val="24"/>
        </w:rPr>
        <w:t>upgrade</w:t>
      </w:r>
      <w:r w:rsidR="00755A07" w:rsidRPr="00362C4E">
        <w:rPr>
          <w:rFonts w:ascii="Arial" w:hAnsi="Arial" w:cs="Arial"/>
          <w:b w:val="0"/>
          <w:bCs/>
          <w:szCs w:val="24"/>
        </w:rPr>
        <w:t xml:space="preserve">d to </w:t>
      </w:r>
      <w:r w:rsidR="006B3F4C" w:rsidRPr="00362C4E">
        <w:rPr>
          <w:rFonts w:ascii="Arial" w:hAnsi="Arial" w:cs="Arial"/>
          <w:b w:val="0"/>
          <w:bCs/>
          <w:szCs w:val="24"/>
        </w:rPr>
        <w:t xml:space="preserve">reflect true cost to </w:t>
      </w:r>
      <w:r w:rsidR="005A7AEA" w:rsidRPr="00362C4E">
        <w:rPr>
          <w:rFonts w:ascii="Arial" w:hAnsi="Arial" w:cs="Arial"/>
          <w:b w:val="0"/>
          <w:bCs/>
          <w:szCs w:val="24"/>
        </w:rPr>
        <w:t>cover ongoing maintenance</w:t>
      </w:r>
      <w:r w:rsidR="006B3F4C" w:rsidRPr="00362C4E">
        <w:rPr>
          <w:rFonts w:ascii="Arial" w:hAnsi="Arial" w:cs="Arial"/>
          <w:b w:val="0"/>
          <w:bCs/>
          <w:szCs w:val="24"/>
        </w:rPr>
        <w:t>.</w:t>
      </w:r>
      <w:bookmarkStart w:id="5" w:name="_Hlk86398650"/>
    </w:p>
    <w:p w14:paraId="1CBE037C" w14:textId="77777777" w:rsidR="00362C4E" w:rsidRPr="00362C4E" w:rsidRDefault="00362C4E" w:rsidP="00362C4E">
      <w:pPr>
        <w:pStyle w:val="heading5"/>
        <w:ind w:left="567"/>
        <w:rPr>
          <w:rFonts w:ascii="Arial" w:hAnsi="Arial" w:cs="Arial"/>
          <w:bCs/>
          <w:iCs/>
          <w:szCs w:val="24"/>
        </w:rPr>
      </w:pPr>
    </w:p>
    <w:p w14:paraId="1269727C" w14:textId="5A0F6C63" w:rsidR="00DE6E68" w:rsidRPr="00362C4E" w:rsidRDefault="00DE6E68" w:rsidP="00362C4E">
      <w:pPr>
        <w:pStyle w:val="heading5"/>
        <w:numPr>
          <w:ilvl w:val="1"/>
          <w:numId w:val="19"/>
        </w:numPr>
        <w:ind w:left="567" w:hanging="567"/>
        <w:rPr>
          <w:rFonts w:ascii="Arial" w:hAnsi="Arial" w:cs="Arial"/>
          <w:bCs/>
          <w:iCs/>
          <w:szCs w:val="24"/>
        </w:rPr>
      </w:pPr>
      <w:r w:rsidRPr="00362C4E">
        <w:rPr>
          <w:rFonts w:ascii="Arial" w:hAnsi="Arial" w:cs="Arial"/>
          <w:b w:val="0"/>
          <w:bCs/>
          <w:szCs w:val="24"/>
        </w:rPr>
        <w:t xml:space="preserve">Where scoping has determined it </w:t>
      </w:r>
      <w:r w:rsidR="0072026D" w:rsidRPr="00362C4E">
        <w:rPr>
          <w:rFonts w:ascii="Arial" w:hAnsi="Arial" w:cs="Arial"/>
          <w:b w:val="0"/>
          <w:bCs/>
          <w:szCs w:val="24"/>
        </w:rPr>
        <w:t xml:space="preserve">is </w:t>
      </w:r>
      <w:r w:rsidRPr="00362C4E">
        <w:rPr>
          <w:rFonts w:ascii="Arial" w:hAnsi="Arial" w:cs="Arial"/>
          <w:b w:val="0"/>
          <w:bCs/>
          <w:szCs w:val="24"/>
        </w:rPr>
        <w:t xml:space="preserve">not feasible for Council to continue with the undergrounding of powerlines within a certain project, the </w:t>
      </w:r>
      <w:r w:rsidR="0072026D" w:rsidRPr="00362C4E">
        <w:rPr>
          <w:rFonts w:ascii="Arial" w:hAnsi="Arial" w:cs="Arial"/>
          <w:b w:val="0"/>
          <w:bCs/>
          <w:szCs w:val="24"/>
        </w:rPr>
        <w:t xml:space="preserve">determined </w:t>
      </w:r>
      <w:r w:rsidRPr="00362C4E">
        <w:rPr>
          <w:rFonts w:ascii="Arial" w:hAnsi="Arial" w:cs="Arial"/>
          <w:b w:val="0"/>
          <w:bCs/>
          <w:szCs w:val="24"/>
        </w:rPr>
        <w:t xml:space="preserve">costs </w:t>
      </w:r>
      <w:r w:rsidR="0072026D" w:rsidRPr="00362C4E">
        <w:rPr>
          <w:rFonts w:ascii="Arial" w:hAnsi="Arial" w:cs="Arial"/>
          <w:b w:val="0"/>
          <w:bCs/>
          <w:szCs w:val="24"/>
        </w:rPr>
        <w:t xml:space="preserve">of the addition of undergrounding powerlines is to be </w:t>
      </w:r>
      <w:r w:rsidRPr="00362C4E">
        <w:rPr>
          <w:rFonts w:ascii="Arial" w:hAnsi="Arial" w:cs="Arial"/>
          <w:b w:val="0"/>
          <w:bCs/>
          <w:szCs w:val="24"/>
        </w:rPr>
        <w:t xml:space="preserve">made available to enable a </w:t>
      </w:r>
      <w:r w:rsidR="0072026D" w:rsidRPr="00362C4E">
        <w:rPr>
          <w:rFonts w:ascii="Arial" w:hAnsi="Arial" w:cs="Arial"/>
          <w:b w:val="0"/>
          <w:bCs/>
          <w:szCs w:val="24"/>
        </w:rPr>
        <w:t xml:space="preserve">clearer understanding if future </w:t>
      </w:r>
      <w:r w:rsidRPr="00362C4E">
        <w:rPr>
          <w:rFonts w:ascii="Arial" w:hAnsi="Arial" w:cs="Arial"/>
          <w:b w:val="0"/>
          <w:bCs/>
          <w:szCs w:val="24"/>
        </w:rPr>
        <w:t xml:space="preserve">funding options </w:t>
      </w:r>
      <w:r w:rsidR="0072026D" w:rsidRPr="00362C4E">
        <w:rPr>
          <w:rFonts w:ascii="Arial" w:hAnsi="Arial" w:cs="Arial"/>
          <w:b w:val="0"/>
          <w:bCs/>
          <w:szCs w:val="24"/>
        </w:rPr>
        <w:t>become available.</w:t>
      </w:r>
      <w:r w:rsidRPr="00362C4E">
        <w:rPr>
          <w:rFonts w:ascii="Arial" w:hAnsi="Arial" w:cs="Arial"/>
          <w:b w:val="0"/>
          <w:bCs/>
          <w:szCs w:val="24"/>
        </w:rPr>
        <w:t xml:space="preserve"> </w:t>
      </w:r>
    </w:p>
    <w:bookmarkEnd w:id="5"/>
    <w:p w14:paraId="49DA6BE3" w14:textId="5B69B06A" w:rsidR="00551F0A" w:rsidRPr="00B5059F" w:rsidRDefault="00551F0A" w:rsidP="00551F0A">
      <w:pPr>
        <w:ind w:left="709" w:right="-1" w:hanging="709"/>
        <w:jc w:val="both"/>
        <w:rPr>
          <w:rFonts w:cs="Arial"/>
          <w:lang w:eastAsia="en-AU"/>
        </w:rPr>
      </w:pPr>
    </w:p>
    <w:p w14:paraId="590F7DBB" w14:textId="77777777" w:rsidR="00362C4E" w:rsidRDefault="00847A44" w:rsidP="00362C4E">
      <w:pPr>
        <w:pStyle w:val="heading5"/>
        <w:numPr>
          <w:ilvl w:val="0"/>
          <w:numId w:val="16"/>
        </w:numPr>
        <w:tabs>
          <w:tab w:val="clear" w:pos="2912"/>
        </w:tabs>
        <w:ind w:left="567" w:hanging="567"/>
        <w:rPr>
          <w:rFonts w:ascii="Arial" w:hAnsi="Arial" w:cs="Arial"/>
          <w:bCs/>
          <w:iCs/>
          <w:szCs w:val="24"/>
        </w:rPr>
      </w:pPr>
      <w:bookmarkStart w:id="6" w:name="_Hlk104303552"/>
      <w:bookmarkEnd w:id="4"/>
      <w:r w:rsidRPr="00362C4E">
        <w:rPr>
          <w:rFonts w:ascii="Arial" w:hAnsi="Arial" w:cs="Arial"/>
          <w:bCs/>
          <w:iCs/>
          <w:szCs w:val="24"/>
        </w:rPr>
        <w:t>M</w:t>
      </w:r>
      <w:r w:rsidR="00280D18" w:rsidRPr="00362C4E">
        <w:rPr>
          <w:rFonts w:ascii="Arial" w:hAnsi="Arial" w:cs="Arial"/>
          <w:bCs/>
          <w:iCs/>
          <w:szCs w:val="24"/>
        </w:rPr>
        <w:t>onitoring and reporting</w:t>
      </w:r>
      <w:bookmarkStart w:id="7" w:name="_Hlk95291760"/>
    </w:p>
    <w:p w14:paraId="06735EC0" w14:textId="7995DB01" w:rsidR="006B3F4C" w:rsidRPr="00362C4E" w:rsidRDefault="00D85D03" w:rsidP="00362C4E">
      <w:pPr>
        <w:pStyle w:val="heading5"/>
        <w:numPr>
          <w:ilvl w:val="1"/>
          <w:numId w:val="20"/>
        </w:numPr>
        <w:ind w:left="567" w:hanging="567"/>
        <w:rPr>
          <w:rFonts w:ascii="Arial" w:hAnsi="Arial" w:cs="Arial"/>
          <w:bCs/>
          <w:iCs/>
          <w:szCs w:val="24"/>
        </w:rPr>
      </w:pPr>
      <w:r w:rsidRPr="00362C4E">
        <w:rPr>
          <w:rFonts w:ascii="Arial" w:hAnsi="Arial" w:cs="Arial"/>
          <w:b w:val="0"/>
          <w:bCs/>
          <w:szCs w:val="24"/>
        </w:rPr>
        <w:t xml:space="preserve">Council will </w:t>
      </w:r>
      <w:r w:rsidR="00BE32B3" w:rsidRPr="00362C4E">
        <w:rPr>
          <w:rFonts w:ascii="Arial" w:hAnsi="Arial" w:cs="Arial"/>
          <w:b w:val="0"/>
          <w:bCs/>
          <w:szCs w:val="24"/>
        </w:rPr>
        <w:t xml:space="preserve">ensure accountability by </w:t>
      </w:r>
      <w:r w:rsidRPr="00362C4E">
        <w:rPr>
          <w:rFonts w:ascii="Arial" w:hAnsi="Arial" w:cs="Arial"/>
          <w:b w:val="0"/>
          <w:bCs/>
          <w:szCs w:val="24"/>
        </w:rPr>
        <w:t>report</w:t>
      </w:r>
      <w:r w:rsidR="00BE32B3" w:rsidRPr="00362C4E">
        <w:rPr>
          <w:rFonts w:ascii="Arial" w:hAnsi="Arial" w:cs="Arial"/>
          <w:b w:val="0"/>
          <w:bCs/>
          <w:szCs w:val="24"/>
        </w:rPr>
        <w:t>ing</w:t>
      </w:r>
      <w:r w:rsidRPr="00362C4E">
        <w:rPr>
          <w:rFonts w:ascii="Arial" w:hAnsi="Arial" w:cs="Arial"/>
          <w:b w:val="0"/>
          <w:bCs/>
          <w:szCs w:val="24"/>
        </w:rPr>
        <w:t xml:space="preserve"> </w:t>
      </w:r>
      <w:r w:rsidR="00BB568A" w:rsidRPr="00362C4E">
        <w:rPr>
          <w:rFonts w:ascii="Arial" w:hAnsi="Arial" w:cs="Arial"/>
          <w:b w:val="0"/>
          <w:bCs/>
          <w:szCs w:val="24"/>
        </w:rPr>
        <w:t xml:space="preserve">annually </w:t>
      </w:r>
      <w:r w:rsidRPr="00362C4E">
        <w:rPr>
          <w:rFonts w:ascii="Arial" w:hAnsi="Arial" w:cs="Arial"/>
          <w:b w:val="0"/>
          <w:bCs/>
          <w:szCs w:val="24"/>
        </w:rPr>
        <w:t xml:space="preserve">on </w:t>
      </w:r>
      <w:r w:rsidR="00FC44D1" w:rsidRPr="00362C4E">
        <w:rPr>
          <w:rFonts w:ascii="Arial" w:hAnsi="Arial" w:cs="Arial"/>
          <w:b w:val="0"/>
          <w:bCs/>
          <w:szCs w:val="24"/>
        </w:rPr>
        <w:t xml:space="preserve">the </w:t>
      </w:r>
      <w:r w:rsidR="006B3F4C" w:rsidRPr="00362C4E">
        <w:rPr>
          <w:rFonts w:ascii="Arial" w:hAnsi="Arial" w:cs="Arial"/>
          <w:b w:val="0"/>
          <w:bCs/>
          <w:szCs w:val="24"/>
        </w:rPr>
        <w:t>prioritisation of undergrounding of power</w:t>
      </w:r>
      <w:r w:rsidR="0072026D" w:rsidRPr="00362C4E">
        <w:rPr>
          <w:rFonts w:ascii="Arial" w:hAnsi="Arial" w:cs="Arial"/>
          <w:b w:val="0"/>
          <w:bCs/>
          <w:szCs w:val="24"/>
        </w:rPr>
        <w:t>lines</w:t>
      </w:r>
      <w:r w:rsidR="006B3F4C" w:rsidRPr="00362C4E">
        <w:rPr>
          <w:rFonts w:ascii="Arial" w:hAnsi="Arial" w:cs="Arial"/>
          <w:b w:val="0"/>
          <w:bCs/>
          <w:szCs w:val="24"/>
        </w:rPr>
        <w:t xml:space="preserve"> </w:t>
      </w:r>
      <w:r w:rsidR="00DE3627" w:rsidRPr="00362C4E">
        <w:rPr>
          <w:rFonts w:ascii="Arial" w:hAnsi="Arial" w:cs="Arial"/>
          <w:b w:val="0"/>
          <w:bCs/>
          <w:szCs w:val="24"/>
        </w:rPr>
        <w:t xml:space="preserve">considered in line with this policy </w:t>
      </w:r>
      <w:r w:rsidR="006B3F4C" w:rsidRPr="00362C4E">
        <w:rPr>
          <w:rFonts w:ascii="Arial" w:hAnsi="Arial" w:cs="Arial"/>
          <w:b w:val="0"/>
          <w:bCs/>
          <w:szCs w:val="24"/>
        </w:rPr>
        <w:t xml:space="preserve">for projects managed by Council. </w:t>
      </w:r>
    </w:p>
    <w:p w14:paraId="04FFB605" w14:textId="77777777" w:rsidR="00362C4E" w:rsidRPr="00362C4E" w:rsidRDefault="00362C4E" w:rsidP="00362C4E">
      <w:pPr>
        <w:pStyle w:val="heading5"/>
        <w:ind w:left="567"/>
        <w:rPr>
          <w:rFonts w:ascii="Arial" w:hAnsi="Arial" w:cs="Arial"/>
          <w:bCs/>
          <w:iCs/>
          <w:szCs w:val="24"/>
        </w:rPr>
      </w:pPr>
    </w:p>
    <w:bookmarkEnd w:id="7"/>
    <w:p w14:paraId="7BC5BE7B" w14:textId="42A122BD" w:rsidR="00C17489" w:rsidRPr="00B5059F" w:rsidRDefault="00C17489" w:rsidP="00362C4E">
      <w:pPr>
        <w:pStyle w:val="heading5"/>
        <w:numPr>
          <w:ilvl w:val="1"/>
          <w:numId w:val="20"/>
        </w:numPr>
        <w:ind w:left="567" w:hanging="567"/>
        <w:rPr>
          <w:rFonts w:ascii="Arial" w:hAnsi="Arial" w:cs="Arial"/>
          <w:b w:val="0"/>
          <w:bCs/>
          <w:szCs w:val="24"/>
        </w:rPr>
      </w:pPr>
      <w:r w:rsidRPr="00B5059F">
        <w:rPr>
          <w:rFonts w:ascii="Arial" w:hAnsi="Arial" w:cs="Arial"/>
          <w:b w:val="0"/>
          <w:bCs/>
          <w:szCs w:val="24"/>
        </w:rPr>
        <w:lastRenderedPageBreak/>
        <w:t xml:space="preserve">Council will </w:t>
      </w:r>
      <w:r w:rsidR="008A02EB">
        <w:rPr>
          <w:rFonts w:ascii="Arial" w:hAnsi="Arial" w:cs="Arial"/>
          <w:b w:val="0"/>
          <w:bCs/>
          <w:szCs w:val="24"/>
        </w:rPr>
        <w:t xml:space="preserve">include in </w:t>
      </w:r>
      <w:r w:rsidR="0034662E">
        <w:rPr>
          <w:rFonts w:ascii="Arial" w:hAnsi="Arial" w:cs="Arial"/>
          <w:b w:val="0"/>
          <w:bCs/>
          <w:szCs w:val="24"/>
        </w:rPr>
        <w:t xml:space="preserve">applicable </w:t>
      </w:r>
      <w:r w:rsidRPr="00B5059F">
        <w:rPr>
          <w:rFonts w:ascii="Arial" w:hAnsi="Arial" w:cs="Arial"/>
          <w:b w:val="0"/>
          <w:bCs/>
          <w:szCs w:val="24"/>
        </w:rPr>
        <w:t xml:space="preserve">capital works projects </w:t>
      </w:r>
      <w:r w:rsidR="0034662E">
        <w:rPr>
          <w:rFonts w:ascii="Arial" w:hAnsi="Arial" w:cs="Arial"/>
          <w:b w:val="0"/>
          <w:bCs/>
          <w:szCs w:val="24"/>
        </w:rPr>
        <w:t xml:space="preserve">in line with this policy </w:t>
      </w:r>
      <w:r w:rsidR="00755A07">
        <w:rPr>
          <w:rFonts w:ascii="Arial" w:hAnsi="Arial" w:cs="Arial"/>
          <w:b w:val="0"/>
          <w:bCs/>
          <w:szCs w:val="24"/>
        </w:rPr>
        <w:t xml:space="preserve">the </w:t>
      </w:r>
      <w:r w:rsidR="008A02EB">
        <w:rPr>
          <w:rFonts w:ascii="Arial" w:hAnsi="Arial" w:cs="Arial"/>
          <w:b w:val="0"/>
          <w:bCs/>
          <w:szCs w:val="24"/>
        </w:rPr>
        <w:t xml:space="preserve">findings </w:t>
      </w:r>
      <w:r w:rsidR="00755A07">
        <w:rPr>
          <w:rFonts w:ascii="Arial" w:hAnsi="Arial" w:cs="Arial"/>
          <w:b w:val="0"/>
          <w:bCs/>
          <w:szCs w:val="24"/>
        </w:rPr>
        <w:t xml:space="preserve">realised as part of investigations into undergrounding of powerlines, </w:t>
      </w:r>
      <w:r w:rsidR="00487988" w:rsidRPr="00B5059F">
        <w:rPr>
          <w:rFonts w:ascii="Arial" w:hAnsi="Arial" w:cs="Arial"/>
          <w:b w:val="0"/>
          <w:bCs/>
          <w:szCs w:val="24"/>
        </w:rPr>
        <w:t xml:space="preserve">and the reasons for </w:t>
      </w:r>
      <w:r w:rsidR="00755A07">
        <w:rPr>
          <w:rFonts w:ascii="Arial" w:hAnsi="Arial" w:cs="Arial"/>
          <w:b w:val="0"/>
          <w:bCs/>
          <w:szCs w:val="24"/>
        </w:rPr>
        <w:t xml:space="preserve">not progressing with these works. </w:t>
      </w:r>
    </w:p>
    <w:p w14:paraId="480158BB" w14:textId="7B10086E" w:rsidR="006B24D9" w:rsidRPr="00B5059F" w:rsidRDefault="006B24D9" w:rsidP="00362C4E">
      <w:pPr>
        <w:pStyle w:val="heading5"/>
        <w:rPr>
          <w:rFonts w:ascii="Arial" w:hAnsi="Arial" w:cs="Arial"/>
          <w:b w:val="0"/>
          <w:bCs/>
          <w:szCs w:val="24"/>
        </w:rPr>
      </w:pPr>
    </w:p>
    <w:p w14:paraId="0042635C" w14:textId="02C27883" w:rsidR="00280D18" w:rsidRPr="00B5059F" w:rsidRDefault="006C26E0" w:rsidP="00362C4E">
      <w:pPr>
        <w:pStyle w:val="heading5"/>
        <w:numPr>
          <w:ilvl w:val="1"/>
          <w:numId w:val="20"/>
        </w:numPr>
        <w:ind w:left="567" w:hanging="567"/>
        <w:rPr>
          <w:rFonts w:ascii="Arial" w:hAnsi="Arial" w:cs="Arial"/>
          <w:b w:val="0"/>
          <w:bCs/>
          <w:szCs w:val="24"/>
        </w:rPr>
      </w:pPr>
      <w:r w:rsidRPr="00B5059F">
        <w:rPr>
          <w:rFonts w:ascii="Arial" w:hAnsi="Arial" w:cs="Arial"/>
          <w:b w:val="0"/>
          <w:bCs/>
          <w:szCs w:val="24"/>
        </w:rPr>
        <w:t>This Policy will be reviewed every four years</w:t>
      </w:r>
      <w:r w:rsidR="00C60148" w:rsidRPr="00B5059F">
        <w:rPr>
          <w:rFonts w:ascii="Arial" w:hAnsi="Arial" w:cs="Arial"/>
          <w:b w:val="0"/>
          <w:bCs/>
          <w:szCs w:val="24"/>
        </w:rPr>
        <w:t xml:space="preserve"> </w:t>
      </w:r>
      <w:r w:rsidR="006B24D9" w:rsidRPr="00B5059F">
        <w:rPr>
          <w:rFonts w:ascii="Arial" w:hAnsi="Arial" w:cs="Arial"/>
          <w:b w:val="0"/>
          <w:bCs/>
          <w:szCs w:val="24"/>
        </w:rPr>
        <w:t xml:space="preserve">and/or </w:t>
      </w:r>
      <w:r w:rsidR="00C60148" w:rsidRPr="00B5059F">
        <w:rPr>
          <w:rFonts w:ascii="Arial" w:hAnsi="Arial" w:cs="Arial"/>
          <w:b w:val="0"/>
          <w:bCs/>
          <w:szCs w:val="24"/>
        </w:rPr>
        <w:t xml:space="preserve">prior to each </w:t>
      </w:r>
      <w:r w:rsidR="00A917E5" w:rsidRPr="00B5059F">
        <w:rPr>
          <w:rFonts w:ascii="Arial" w:hAnsi="Arial" w:cs="Arial"/>
          <w:b w:val="0"/>
          <w:bCs/>
          <w:szCs w:val="24"/>
        </w:rPr>
        <w:t>four-year</w:t>
      </w:r>
      <w:r w:rsidR="0058534A" w:rsidRPr="00B5059F">
        <w:rPr>
          <w:rFonts w:ascii="Arial" w:hAnsi="Arial" w:cs="Arial"/>
          <w:b w:val="0"/>
          <w:bCs/>
          <w:szCs w:val="24"/>
        </w:rPr>
        <w:t xml:space="preserve"> capital plan</w:t>
      </w:r>
      <w:r w:rsidR="00C60148" w:rsidRPr="00B5059F">
        <w:rPr>
          <w:rFonts w:ascii="Arial" w:hAnsi="Arial" w:cs="Arial"/>
          <w:b w:val="0"/>
          <w:bCs/>
          <w:szCs w:val="24"/>
        </w:rPr>
        <w:t>,</w:t>
      </w:r>
      <w:r w:rsidR="0058534A" w:rsidRPr="00B5059F">
        <w:rPr>
          <w:rFonts w:ascii="Arial" w:hAnsi="Arial" w:cs="Arial"/>
          <w:b w:val="0"/>
          <w:bCs/>
          <w:szCs w:val="24"/>
        </w:rPr>
        <w:t xml:space="preserve"> to </w:t>
      </w:r>
      <w:r w:rsidRPr="00B5059F">
        <w:rPr>
          <w:rFonts w:ascii="Arial" w:hAnsi="Arial" w:cs="Arial"/>
          <w:b w:val="0"/>
          <w:bCs/>
          <w:szCs w:val="24"/>
        </w:rPr>
        <w:t>ensure it</w:t>
      </w:r>
      <w:r w:rsidR="00633F8E" w:rsidRPr="00B5059F">
        <w:rPr>
          <w:rFonts w:ascii="Arial" w:hAnsi="Arial" w:cs="Arial"/>
          <w:b w:val="0"/>
          <w:bCs/>
          <w:szCs w:val="24"/>
        </w:rPr>
        <w:t xml:space="preserve"> remains effective. </w:t>
      </w:r>
    </w:p>
    <w:p w14:paraId="208B9A70" w14:textId="77777777" w:rsidR="00A917E5" w:rsidRPr="00B5059F" w:rsidRDefault="00A917E5" w:rsidP="00FF67F1">
      <w:pPr>
        <w:ind w:left="709" w:right="-1" w:hanging="709"/>
        <w:jc w:val="both"/>
        <w:rPr>
          <w:rFonts w:cs="Arial"/>
          <w:lang w:eastAsia="en-AU"/>
        </w:rPr>
      </w:pPr>
    </w:p>
    <w:p w14:paraId="1AD910F3" w14:textId="77777777" w:rsidR="00362C4E" w:rsidRPr="00362C4E" w:rsidRDefault="00280D18" w:rsidP="00362C4E">
      <w:pPr>
        <w:pStyle w:val="heading5"/>
        <w:numPr>
          <w:ilvl w:val="0"/>
          <w:numId w:val="16"/>
        </w:numPr>
        <w:tabs>
          <w:tab w:val="clear" w:pos="2912"/>
        </w:tabs>
        <w:ind w:left="567" w:hanging="567"/>
        <w:rPr>
          <w:rFonts w:ascii="Arial" w:hAnsi="Arial" w:cs="Arial"/>
          <w:bCs/>
          <w:iCs/>
          <w:szCs w:val="24"/>
        </w:rPr>
      </w:pPr>
      <w:r w:rsidRPr="00362C4E">
        <w:rPr>
          <w:rFonts w:ascii="Arial" w:hAnsi="Arial" w:cs="Arial"/>
          <w:bCs/>
          <w:iCs/>
          <w:szCs w:val="24"/>
        </w:rPr>
        <w:t xml:space="preserve">Roles </w:t>
      </w:r>
      <w:r w:rsidR="00F4137B" w:rsidRPr="00362C4E">
        <w:rPr>
          <w:rFonts w:ascii="Arial" w:hAnsi="Arial" w:cs="Arial"/>
          <w:bCs/>
          <w:iCs/>
          <w:szCs w:val="24"/>
        </w:rPr>
        <w:t>and</w:t>
      </w:r>
      <w:r w:rsidRPr="00362C4E">
        <w:rPr>
          <w:rFonts w:ascii="Arial" w:hAnsi="Arial" w:cs="Arial"/>
          <w:bCs/>
          <w:iCs/>
          <w:szCs w:val="24"/>
        </w:rPr>
        <w:t xml:space="preserve"> responsibilities </w:t>
      </w:r>
      <w:bookmarkStart w:id="8" w:name="_Hlk97196761"/>
    </w:p>
    <w:p w14:paraId="4D75DD75" w14:textId="58ED19F8" w:rsidR="00906B34" w:rsidRPr="00362C4E" w:rsidRDefault="00F4137B" w:rsidP="00362C4E">
      <w:pPr>
        <w:pStyle w:val="heading5"/>
        <w:numPr>
          <w:ilvl w:val="1"/>
          <w:numId w:val="22"/>
        </w:numPr>
        <w:ind w:left="567" w:hanging="567"/>
        <w:rPr>
          <w:rFonts w:ascii="Arial" w:hAnsi="Arial" w:cs="Arial"/>
          <w:bCs/>
          <w:iCs/>
          <w:szCs w:val="24"/>
        </w:rPr>
      </w:pPr>
      <w:r w:rsidRPr="00362C4E">
        <w:rPr>
          <w:rFonts w:ascii="Arial" w:hAnsi="Arial" w:cs="Arial"/>
          <w:b w:val="0"/>
          <w:szCs w:val="24"/>
          <w:lang w:val="en-AU"/>
        </w:rPr>
        <w:t>P</w:t>
      </w:r>
      <w:r w:rsidR="00D001A2" w:rsidRPr="00362C4E">
        <w:rPr>
          <w:rFonts w:ascii="Arial" w:hAnsi="Arial" w:cs="Arial"/>
          <w:b w:val="0"/>
          <w:szCs w:val="24"/>
          <w:lang w:val="en-AU"/>
        </w:rPr>
        <w:t xml:space="preserve">roject </w:t>
      </w:r>
      <w:r w:rsidRPr="00362C4E">
        <w:rPr>
          <w:rFonts w:ascii="Arial" w:hAnsi="Arial" w:cs="Arial"/>
          <w:b w:val="0"/>
          <w:szCs w:val="24"/>
          <w:lang w:val="en-AU"/>
        </w:rPr>
        <w:t>S</w:t>
      </w:r>
      <w:r w:rsidR="00D001A2" w:rsidRPr="00362C4E">
        <w:rPr>
          <w:rFonts w:ascii="Arial" w:hAnsi="Arial" w:cs="Arial"/>
          <w:b w:val="0"/>
          <w:szCs w:val="24"/>
          <w:lang w:val="en-AU"/>
        </w:rPr>
        <w:t>ponsor</w:t>
      </w:r>
      <w:r w:rsidR="00633F8E" w:rsidRPr="00362C4E">
        <w:rPr>
          <w:rFonts w:ascii="Arial" w:hAnsi="Arial" w:cs="Arial"/>
          <w:b w:val="0"/>
          <w:szCs w:val="24"/>
          <w:lang w:val="en-AU"/>
        </w:rPr>
        <w:t>s</w:t>
      </w:r>
      <w:r w:rsidR="00D001A2" w:rsidRPr="00362C4E">
        <w:rPr>
          <w:rFonts w:ascii="Arial" w:hAnsi="Arial" w:cs="Arial"/>
          <w:b w:val="0"/>
          <w:szCs w:val="24"/>
          <w:lang w:val="en-AU"/>
        </w:rPr>
        <w:t xml:space="preserve"> and </w:t>
      </w:r>
      <w:r w:rsidRPr="00362C4E">
        <w:rPr>
          <w:rFonts w:ascii="Arial" w:hAnsi="Arial" w:cs="Arial"/>
          <w:b w:val="0"/>
          <w:szCs w:val="24"/>
          <w:lang w:val="en-AU"/>
        </w:rPr>
        <w:t>E</w:t>
      </w:r>
      <w:r w:rsidR="00D001A2" w:rsidRPr="00362C4E">
        <w:rPr>
          <w:rFonts w:ascii="Arial" w:hAnsi="Arial" w:cs="Arial"/>
          <w:b w:val="0"/>
          <w:szCs w:val="24"/>
          <w:lang w:val="en-AU"/>
        </w:rPr>
        <w:t xml:space="preserve">xecutive </w:t>
      </w:r>
      <w:r w:rsidRPr="00362C4E">
        <w:rPr>
          <w:rFonts w:ascii="Arial" w:hAnsi="Arial" w:cs="Arial"/>
          <w:b w:val="0"/>
          <w:szCs w:val="24"/>
          <w:lang w:val="en-AU"/>
        </w:rPr>
        <w:t>S</w:t>
      </w:r>
      <w:r w:rsidR="00D001A2" w:rsidRPr="00362C4E">
        <w:rPr>
          <w:rFonts w:ascii="Arial" w:hAnsi="Arial" w:cs="Arial"/>
          <w:b w:val="0"/>
          <w:szCs w:val="24"/>
          <w:lang w:val="en-AU"/>
        </w:rPr>
        <w:t>ponsor</w:t>
      </w:r>
      <w:r w:rsidR="00633F8E" w:rsidRPr="00362C4E">
        <w:rPr>
          <w:rFonts w:ascii="Arial" w:hAnsi="Arial" w:cs="Arial"/>
          <w:b w:val="0"/>
          <w:szCs w:val="24"/>
          <w:lang w:val="en-AU"/>
        </w:rPr>
        <w:t>s</w:t>
      </w:r>
      <w:r w:rsidR="00D001A2" w:rsidRPr="00362C4E">
        <w:rPr>
          <w:rFonts w:ascii="Arial" w:hAnsi="Arial" w:cs="Arial"/>
          <w:b w:val="0"/>
          <w:szCs w:val="24"/>
          <w:lang w:val="en-AU"/>
        </w:rPr>
        <w:t xml:space="preserve"> have accountability to give effect to this policy by</w:t>
      </w:r>
      <w:r w:rsidR="00D001A2" w:rsidRPr="00362C4E">
        <w:rPr>
          <w:rFonts w:ascii="Arial" w:hAnsi="Arial" w:cs="Arial"/>
          <w:b w:val="0"/>
          <w:bCs/>
          <w:szCs w:val="24"/>
          <w:lang w:val="en-AU"/>
        </w:rPr>
        <w:t xml:space="preserve"> evaluating</w:t>
      </w:r>
      <w:r w:rsidR="00906B34" w:rsidRPr="00362C4E">
        <w:rPr>
          <w:rFonts w:ascii="Arial" w:hAnsi="Arial" w:cs="Arial"/>
          <w:b w:val="0"/>
          <w:bCs/>
          <w:szCs w:val="24"/>
          <w:lang w:val="en-AU"/>
        </w:rPr>
        <w:t xml:space="preserve"> the undergrounding of powerlines in </w:t>
      </w:r>
      <w:bookmarkEnd w:id="8"/>
      <w:r w:rsidR="0034662E" w:rsidRPr="00362C4E">
        <w:rPr>
          <w:rFonts w:ascii="Arial" w:hAnsi="Arial" w:cs="Arial"/>
          <w:b w:val="0"/>
          <w:bCs/>
          <w:szCs w:val="24"/>
          <w:lang w:val="en-AU"/>
        </w:rPr>
        <w:t>relevant capital works projects and ensuring the costs for both capital operation and ongoing maintenance are considered through the project management framework.</w:t>
      </w:r>
    </w:p>
    <w:p w14:paraId="0ED705E8" w14:textId="77777777" w:rsidR="0034662E" w:rsidRPr="00B5059F" w:rsidRDefault="0034662E" w:rsidP="0034662E">
      <w:pPr>
        <w:pStyle w:val="heading5"/>
        <w:tabs>
          <w:tab w:val="left" w:pos="709"/>
          <w:tab w:val="left" w:pos="2805"/>
        </w:tabs>
        <w:ind w:left="709" w:hanging="709"/>
        <w:rPr>
          <w:rFonts w:ascii="Arial" w:hAnsi="Arial" w:cs="Arial"/>
          <w:b w:val="0"/>
          <w:bCs/>
          <w:szCs w:val="24"/>
          <w:lang w:val="en-AU"/>
        </w:rPr>
      </w:pPr>
    </w:p>
    <w:p w14:paraId="4AA519A8" w14:textId="5C9F5692" w:rsidR="00D001A2" w:rsidRPr="00B5059F" w:rsidRDefault="00D001A2" w:rsidP="00362C4E">
      <w:pPr>
        <w:pStyle w:val="heading5"/>
        <w:numPr>
          <w:ilvl w:val="1"/>
          <w:numId w:val="22"/>
        </w:numPr>
        <w:ind w:left="567" w:hanging="567"/>
        <w:rPr>
          <w:rFonts w:ascii="Arial" w:hAnsi="Arial" w:cs="Arial"/>
          <w:b w:val="0"/>
          <w:bCs/>
          <w:szCs w:val="24"/>
          <w:lang w:val="en-AU"/>
        </w:rPr>
      </w:pPr>
      <w:r w:rsidRPr="00B5059F">
        <w:rPr>
          <w:rFonts w:ascii="Arial" w:hAnsi="Arial" w:cs="Arial"/>
          <w:b w:val="0"/>
          <w:bCs/>
          <w:szCs w:val="24"/>
          <w:lang w:val="en-AU"/>
        </w:rPr>
        <w:t xml:space="preserve">The Executive Project Board and </w:t>
      </w:r>
      <w:r w:rsidR="00BD7EAF" w:rsidRPr="00B5059F">
        <w:rPr>
          <w:rFonts w:ascii="Arial" w:hAnsi="Arial" w:cs="Arial"/>
          <w:b w:val="0"/>
          <w:bCs/>
          <w:szCs w:val="24"/>
          <w:lang w:val="en-AU"/>
        </w:rPr>
        <w:t>d</w:t>
      </w:r>
      <w:r w:rsidRPr="00B5059F">
        <w:rPr>
          <w:rFonts w:ascii="Arial" w:hAnsi="Arial" w:cs="Arial"/>
          <w:b w:val="0"/>
          <w:bCs/>
          <w:szCs w:val="24"/>
          <w:lang w:val="en-AU"/>
        </w:rPr>
        <w:t xml:space="preserve">ivisional </w:t>
      </w:r>
      <w:r w:rsidR="00BD7EAF" w:rsidRPr="00B5059F">
        <w:rPr>
          <w:rFonts w:ascii="Arial" w:hAnsi="Arial" w:cs="Arial"/>
          <w:b w:val="0"/>
          <w:bCs/>
          <w:szCs w:val="24"/>
          <w:lang w:val="en-AU"/>
        </w:rPr>
        <w:t>p</w:t>
      </w:r>
      <w:r w:rsidRPr="00B5059F">
        <w:rPr>
          <w:rFonts w:ascii="Arial" w:hAnsi="Arial" w:cs="Arial"/>
          <w:b w:val="0"/>
          <w:bCs/>
          <w:szCs w:val="24"/>
          <w:lang w:val="en-AU"/>
        </w:rPr>
        <w:t xml:space="preserve">roject </w:t>
      </w:r>
      <w:r w:rsidR="00BD7EAF" w:rsidRPr="00B5059F">
        <w:rPr>
          <w:rFonts w:ascii="Arial" w:hAnsi="Arial" w:cs="Arial"/>
          <w:b w:val="0"/>
          <w:bCs/>
          <w:szCs w:val="24"/>
          <w:lang w:val="en-AU"/>
        </w:rPr>
        <w:t>c</w:t>
      </w:r>
      <w:r w:rsidRPr="00B5059F">
        <w:rPr>
          <w:rFonts w:ascii="Arial" w:hAnsi="Arial" w:cs="Arial"/>
          <w:b w:val="0"/>
          <w:bCs/>
          <w:szCs w:val="24"/>
          <w:lang w:val="en-AU"/>
        </w:rPr>
        <w:t xml:space="preserve">ontrol </w:t>
      </w:r>
      <w:r w:rsidR="00BD7EAF" w:rsidRPr="00B5059F">
        <w:rPr>
          <w:rFonts w:ascii="Arial" w:hAnsi="Arial" w:cs="Arial"/>
          <w:b w:val="0"/>
          <w:bCs/>
          <w:szCs w:val="24"/>
          <w:lang w:val="en-AU"/>
        </w:rPr>
        <w:t>g</w:t>
      </w:r>
      <w:r w:rsidRPr="00B5059F">
        <w:rPr>
          <w:rFonts w:ascii="Arial" w:hAnsi="Arial" w:cs="Arial"/>
          <w:b w:val="0"/>
          <w:bCs/>
          <w:szCs w:val="24"/>
          <w:lang w:val="en-AU"/>
        </w:rPr>
        <w:t xml:space="preserve">roups </w:t>
      </w:r>
      <w:r w:rsidR="00BD7EAF" w:rsidRPr="00B5059F">
        <w:rPr>
          <w:rFonts w:ascii="Arial" w:hAnsi="Arial" w:cs="Arial"/>
          <w:b w:val="0"/>
          <w:bCs/>
          <w:szCs w:val="24"/>
          <w:lang w:val="en-AU"/>
        </w:rPr>
        <w:t xml:space="preserve">have responsibility </w:t>
      </w:r>
      <w:bookmarkStart w:id="9" w:name="_Hlk104303447"/>
      <w:r w:rsidR="00BD7EAF" w:rsidRPr="00B5059F">
        <w:rPr>
          <w:rFonts w:ascii="Arial" w:hAnsi="Arial" w:cs="Arial"/>
          <w:b w:val="0"/>
          <w:bCs/>
          <w:szCs w:val="24"/>
          <w:lang w:val="en-AU"/>
        </w:rPr>
        <w:t xml:space="preserve">to </w:t>
      </w:r>
      <w:r w:rsidRPr="00B5059F">
        <w:rPr>
          <w:rFonts w:ascii="Arial" w:hAnsi="Arial" w:cs="Arial"/>
          <w:b w:val="0"/>
          <w:bCs/>
          <w:szCs w:val="24"/>
          <w:lang w:val="en-AU"/>
        </w:rPr>
        <w:t xml:space="preserve">support the </w:t>
      </w:r>
      <w:r w:rsidR="00906B34" w:rsidRPr="00B5059F">
        <w:rPr>
          <w:rFonts w:ascii="Arial" w:hAnsi="Arial" w:cs="Arial"/>
          <w:b w:val="0"/>
          <w:bCs/>
          <w:szCs w:val="24"/>
          <w:lang w:val="en-AU"/>
        </w:rPr>
        <w:t xml:space="preserve">prioritisation of undergrounding of powerlines </w:t>
      </w:r>
      <w:r w:rsidRPr="00B5059F">
        <w:rPr>
          <w:rFonts w:ascii="Arial" w:hAnsi="Arial" w:cs="Arial"/>
          <w:b w:val="0"/>
          <w:bCs/>
          <w:szCs w:val="24"/>
          <w:lang w:val="en-AU"/>
        </w:rPr>
        <w:t>in</w:t>
      </w:r>
      <w:r w:rsidR="00BD7EAF" w:rsidRPr="00B5059F">
        <w:rPr>
          <w:rFonts w:ascii="Arial" w:hAnsi="Arial" w:cs="Arial"/>
          <w:b w:val="0"/>
          <w:bCs/>
          <w:szCs w:val="24"/>
          <w:lang w:val="en-AU"/>
        </w:rPr>
        <w:t>to</w:t>
      </w:r>
      <w:r w:rsidRPr="00B5059F">
        <w:rPr>
          <w:rFonts w:ascii="Arial" w:hAnsi="Arial" w:cs="Arial"/>
          <w:b w:val="0"/>
          <w:bCs/>
          <w:szCs w:val="24"/>
          <w:lang w:val="en-AU"/>
        </w:rPr>
        <w:t xml:space="preserve"> the </w:t>
      </w:r>
      <w:r w:rsidR="00BD7EAF" w:rsidRPr="00B5059F">
        <w:rPr>
          <w:rFonts w:ascii="Arial" w:hAnsi="Arial" w:cs="Arial"/>
          <w:b w:val="0"/>
          <w:bCs/>
          <w:szCs w:val="24"/>
          <w:lang w:val="en-AU"/>
        </w:rPr>
        <w:t xml:space="preserve">project management framework </w:t>
      </w:r>
      <w:r w:rsidRPr="00B5059F">
        <w:rPr>
          <w:rFonts w:ascii="Arial" w:hAnsi="Arial" w:cs="Arial"/>
          <w:b w:val="0"/>
          <w:bCs/>
          <w:szCs w:val="24"/>
          <w:lang w:val="en-AU"/>
        </w:rPr>
        <w:t xml:space="preserve">and ensure projects </w:t>
      </w:r>
      <w:r w:rsidR="00646184" w:rsidRPr="00B5059F">
        <w:rPr>
          <w:rFonts w:ascii="Arial" w:hAnsi="Arial" w:cs="Arial"/>
          <w:b w:val="0"/>
          <w:bCs/>
          <w:szCs w:val="24"/>
          <w:lang w:val="en-AU"/>
        </w:rPr>
        <w:t xml:space="preserve">meet </w:t>
      </w:r>
      <w:r w:rsidRPr="00B5059F">
        <w:rPr>
          <w:rFonts w:ascii="Arial" w:hAnsi="Arial" w:cs="Arial"/>
          <w:b w:val="0"/>
          <w:bCs/>
          <w:szCs w:val="24"/>
          <w:lang w:val="en-AU"/>
        </w:rPr>
        <w:t>agreed objectives and requirements</w:t>
      </w:r>
      <w:r w:rsidR="0034662E">
        <w:rPr>
          <w:rFonts w:ascii="Arial" w:hAnsi="Arial" w:cs="Arial"/>
          <w:b w:val="0"/>
          <w:bCs/>
          <w:szCs w:val="24"/>
          <w:lang w:val="en-AU"/>
        </w:rPr>
        <w:t xml:space="preserve"> unless delegation requires Council approval</w:t>
      </w:r>
      <w:r w:rsidR="00A917E5" w:rsidRPr="00B5059F">
        <w:rPr>
          <w:rFonts w:ascii="Arial" w:hAnsi="Arial" w:cs="Arial"/>
          <w:b w:val="0"/>
          <w:bCs/>
          <w:szCs w:val="24"/>
          <w:lang w:val="en-AU"/>
        </w:rPr>
        <w:t>.</w:t>
      </w:r>
      <w:bookmarkEnd w:id="9"/>
    </w:p>
    <w:p w14:paraId="716F2DB3" w14:textId="77777777" w:rsidR="00BD6CA9" w:rsidRPr="00B5059F" w:rsidRDefault="00BD6CA9" w:rsidP="00362C4E">
      <w:pPr>
        <w:pStyle w:val="heading5"/>
        <w:rPr>
          <w:rFonts w:ascii="Arial" w:hAnsi="Arial" w:cs="Arial"/>
          <w:b w:val="0"/>
          <w:bCs/>
          <w:szCs w:val="24"/>
          <w:lang w:val="en-AU"/>
        </w:rPr>
      </w:pPr>
    </w:p>
    <w:p w14:paraId="28BF68CE" w14:textId="258F890F" w:rsidR="00796821" w:rsidRPr="00B5059F" w:rsidRDefault="00BD6CA9" w:rsidP="00362C4E">
      <w:pPr>
        <w:pStyle w:val="heading5"/>
        <w:numPr>
          <w:ilvl w:val="1"/>
          <w:numId w:val="22"/>
        </w:numPr>
        <w:ind w:left="567" w:hanging="567"/>
        <w:rPr>
          <w:rFonts w:ascii="Arial" w:hAnsi="Arial" w:cs="Arial"/>
          <w:b w:val="0"/>
          <w:bCs/>
          <w:szCs w:val="24"/>
          <w:lang w:val="en-AU"/>
        </w:rPr>
      </w:pPr>
      <w:r w:rsidRPr="00B5059F">
        <w:rPr>
          <w:rFonts w:ascii="Arial" w:hAnsi="Arial" w:cs="Arial"/>
          <w:b w:val="0"/>
          <w:bCs/>
          <w:szCs w:val="24"/>
          <w:lang w:val="en-AU"/>
        </w:rPr>
        <w:t>The Manager City Assets and Presentation is responsible for</w:t>
      </w:r>
      <w:r w:rsidR="009C7020" w:rsidRPr="00B5059F">
        <w:rPr>
          <w:rFonts w:ascii="Arial" w:hAnsi="Arial" w:cs="Arial"/>
          <w:b w:val="0"/>
          <w:bCs/>
          <w:szCs w:val="24"/>
          <w:lang w:val="en-AU"/>
        </w:rPr>
        <w:t xml:space="preserve"> </w:t>
      </w:r>
      <w:r w:rsidRPr="00B5059F">
        <w:rPr>
          <w:rFonts w:ascii="Arial" w:hAnsi="Arial" w:cs="Arial"/>
          <w:b w:val="0"/>
          <w:bCs/>
          <w:szCs w:val="24"/>
          <w:lang w:val="en-AU"/>
        </w:rPr>
        <w:t>the deployment of the policy in the delivery of Council’s infrastructure assets</w:t>
      </w:r>
      <w:r w:rsidR="007D189B" w:rsidRPr="00B5059F">
        <w:rPr>
          <w:rFonts w:ascii="Arial" w:hAnsi="Arial" w:cs="Arial"/>
          <w:b w:val="0"/>
          <w:bCs/>
          <w:szCs w:val="24"/>
          <w:lang w:val="en-AU"/>
        </w:rPr>
        <w:t>,</w:t>
      </w:r>
      <w:r w:rsidR="00AF2BA5" w:rsidRPr="00B5059F">
        <w:rPr>
          <w:rFonts w:ascii="Arial" w:hAnsi="Arial" w:cs="Arial"/>
          <w:b w:val="0"/>
          <w:bCs/>
          <w:szCs w:val="24"/>
          <w:lang w:val="en-AU"/>
        </w:rPr>
        <w:t xml:space="preserve"> and</w:t>
      </w:r>
      <w:r w:rsidR="009C7020" w:rsidRPr="00B5059F">
        <w:rPr>
          <w:rFonts w:ascii="Arial" w:hAnsi="Arial" w:cs="Arial"/>
          <w:b w:val="0"/>
          <w:bCs/>
          <w:szCs w:val="24"/>
          <w:lang w:val="en-AU"/>
        </w:rPr>
        <w:t xml:space="preserve"> for the </w:t>
      </w:r>
      <w:r w:rsidR="00AF2BA5" w:rsidRPr="00B5059F">
        <w:rPr>
          <w:rFonts w:ascii="Arial" w:hAnsi="Arial" w:cs="Arial"/>
          <w:b w:val="0"/>
          <w:bCs/>
          <w:szCs w:val="24"/>
          <w:lang w:val="en-AU"/>
        </w:rPr>
        <w:t xml:space="preserve">integration of the intent of this policy into </w:t>
      </w:r>
      <w:r w:rsidR="00D12E44" w:rsidRPr="00B5059F">
        <w:rPr>
          <w:rFonts w:ascii="Arial" w:hAnsi="Arial" w:cs="Arial"/>
          <w:b w:val="0"/>
          <w:bCs/>
          <w:szCs w:val="24"/>
          <w:lang w:val="en-AU"/>
        </w:rPr>
        <w:t xml:space="preserve">Asset </w:t>
      </w:r>
      <w:r w:rsidR="00AF2BA5" w:rsidRPr="00B5059F">
        <w:rPr>
          <w:rFonts w:ascii="Arial" w:hAnsi="Arial" w:cs="Arial"/>
          <w:b w:val="0"/>
          <w:bCs/>
          <w:szCs w:val="24"/>
          <w:lang w:val="en-AU"/>
        </w:rPr>
        <w:t>Service Level Standards</w:t>
      </w:r>
      <w:r w:rsidR="00A917E5" w:rsidRPr="00B5059F">
        <w:rPr>
          <w:rFonts w:ascii="Arial" w:hAnsi="Arial" w:cs="Arial"/>
          <w:b w:val="0"/>
          <w:bCs/>
          <w:szCs w:val="24"/>
          <w:lang w:val="en-AU"/>
        </w:rPr>
        <w:t>.</w:t>
      </w:r>
      <w:r w:rsidR="00AF2BA5" w:rsidRPr="00B5059F">
        <w:rPr>
          <w:rFonts w:ascii="Arial" w:hAnsi="Arial" w:cs="Arial"/>
          <w:b w:val="0"/>
          <w:bCs/>
          <w:szCs w:val="24"/>
          <w:lang w:val="en-AU"/>
        </w:rPr>
        <w:t xml:space="preserve"> </w:t>
      </w:r>
    </w:p>
    <w:bookmarkEnd w:id="6"/>
    <w:p w14:paraId="1F36F5E0" w14:textId="77777777" w:rsidR="004C7D50" w:rsidRPr="00362C4E" w:rsidRDefault="004C7D50" w:rsidP="00362C4E">
      <w:pPr>
        <w:pStyle w:val="heading5"/>
        <w:ind w:left="567"/>
        <w:rPr>
          <w:rFonts w:ascii="Arial" w:hAnsi="Arial" w:cs="Arial"/>
          <w:bCs/>
          <w:iCs/>
          <w:szCs w:val="24"/>
        </w:rPr>
      </w:pPr>
    </w:p>
    <w:p w14:paraId="36AA5232" w14:textId="77777777" w:rsidR="00362C4E" w:rsidRDefault="004C7D50" w:rsidP="00362C4E">
      <w:pPr>
        <w:pStyle w:val="heading5"/>
        <w:numPr>
          <w:ilvl w:val="0"/>
          <w:numId w:val="16"/>
        </w:numPr>
        <w:tabs>
          <w:tab w:val="clear" w:pos="2912"/>
        </w:tabs>
        <w:ind w:left="567" w:hanging="567"/>
        <w:rPr>
          <w:rFonts w:ascii="Arial" w:hAnsi="Arial" w:cs="Arial"/>
          <w:bCs/>
          <w:iCs/>
          <w:szCs w:val="24"/>
        </w:rPr>
      </w:pPr>
      <w:r w:rsidRPr="00362C4E">
        <w:rPr>
          <w:rFonts w:ascii="Arial" w:hAnsi="Arial" w:cs="Arial"/>
          <w:bCs/>
          <w:iCs/>
          <w:szCs w:val="24"/>
        </w:rPr>
        <w:t>Funding options</w:t>
      </w:r>
    </w:p>
    <w:p w14:paraId="468EFBEF" w14:textId="6AAF9BAA" w:rsidR="004C7D50" w:rsidRPr="00362C4E" w:rsidRDefault="004C7D50" w:rsidP="00362C4E">
      <w:pPr>
        <w:pStyle w:val="heading5"/>
        <w:numPr>
          <w:ilvl w:val="1"/>
          <w:numId w:val="24"/>
        </w:numPr>
        <w:ind w:left="567" w:hanging="567"/>
        <w:rPr>
          <w:rFonts w:ascii="Arial" w:hAnsi="Arial" w:cs="Arial"/>
          <w:bCs/>
          <w:iCs/>
          <w:szCs w:val="24"/>
        </w:rPr>
      </w:pPr>
      <w:r w:rsidRPr="00362C4E">
        <w:rPr>
          <w:rFonts w:ascii="Arial" w:hAnsi="Arial" w:cs="Arial"/>
          <w:b w:val="0"/>
          <w:bCs/>
        </w:rPr>
        <w:t xml:space="preserve">Full cost to be borne by Council through Capital Works funded projects. </w:t>
      </w:r>
      <w:bookmarkStart w:id="10" w:name="_Hlk104303112"/>
      <w:r w:rsidRPr="00362C4E">
        <w:rPr>
          <w:rFonts w:ascii="Arial" w:hAnsi="Arial" w:cs="Arial"/>
          <w:b w:val="0"/>
          <w:bCs/>
        </w:rPr>
        <w:t xml:space="preserve">Project framework to include full scope of undergrounding of powerlines for all civil infrastructure replacement </w:t>
      </w:r>
      <w:r w:rsidR="0034662E" w:rsidRPr="00362C4E">
        <w:rPr>
          <w:rFonts w:ascii="Arial" w:hAnsi="Arial" w:cs="Arial"/>
          <w:b w:val="0"/>
          <w:bCs/>
        </w:rPr>
        <w:t xml:space="preserve">and </w:t>
      </w:r>
      <w:r w:rsidRPr="00362C4E">
        <w:rPr>
          <w:rFonts w:ascii="Arial" w:hAnsi="Arial" w:cs="Arial"/>
          <w:b w:val="0"/>
          <w:bCs/>
        </w:rPr>
        <w:t xml:space="preserve">renewal projects </w:t>
      </w:r>
      <w:r w:rsidR="0034662E" w:rsidRPr="00362C4E">
        <w:rPr>
          <w:rFonts w:ascii="Arial" w:hAnsi="Arial" w:cs="Arial"/>
          <w:b w:val="0"/>
          <w:bCs/>
        </w:rPr>
        <w:t>for significant street upgrades, major car park renewal and major public open space upgrades.</w:t>
      </w:r>
      <w:bookmarkEnd w:id="10"/>
    </w:p>
    <w:p w14:paraId="779E3535" w14:textId="77777777" w:rsidR="004C7D50" w:rsidRDefault="004C7D50" w:rsidP="004C7D50">
      <w:pPr>
        <w:pStyle w:val="heading5"/>
        <w:ind w:left="709"/>
        <w:jc w:val="both"/>
        <w:rPr>
          <w:rFonts w:ascii="Arial" w:hAnsi="Arial" w:cs="Arial"/>
          <w:b w:val="0"/>
          <w:bCs/>
        </w:rPr>
      </w:pPr>
    </w:p>
    <w:p w14:paraId="43D707D3" w14:textId="69E470AC" w:rsidR="004C7D50" w:rsidRDefault="004C7D50" w:rsidP="00362C4E">
      <w:pPr>
        <w:pStyle w:val="heading5"/>
        <w:numPr>
          <w:ilvl w:val="1"/>
          <w:numId w:val="24"/>
        </w:numPr>
        <w:ind w:left="567" w:hanging="567"/>
        <w:rPr>
          <w:rFonts w:ascii="Arial" w:hAnsi="Arial" w:cs="Arial"/>
          <w:b w:val="0"/>
          <w:bCs/>
        </w:rPr>
      </w:pPr>
      <w:bookmarkStart w:id="11" w:name="_Hlk104300541"/>
      <w:r w:rsidRPr="004C7D50">
        <w:rPr>
          <w:rFonts w:ascii="Arial" w:hAnsi="Arial" w:cs="Arial"/>
          <w:b w:val="0"/>
          <w:bCs/>
        </w:rPr>
        <w:t>Government grants</w:t>
      </w:r>
      <w:r w:rsidR="00A47297">
        <w:rPr>
          <w:rFonts w:ascii="Arial" w:hAnsi="Arial" w:cs="Arial"/>
          <w:b w:val="0"/>
          <w:bCs/>
        </w:rPr>
        <w:t xml:space="preserve"> –</w:t>
      </w:r>
      <w:bookmarkEnd w:id="11"/>
      <w:r w:rsidR="00A47297">
        <w:rPr>
          <w:rFonts w:ascii="Arial" w:hAnsi="Arial" w:cs="Arial"/>
          <w:b w:val="0"/>
          <w:bCs/>
        </w:rPr>
        <w:t xml:space="preserve"> </w:t>
      </w:r>
      <w:bookmarkStart w:id="12" w:name="_Hlk104303127"/>
      <w:r w:rsidR="00A47297">
        <w:rPr>
          <w:rFonts w:ascii="Arial" w:hAnsi="Arial" w:cs="Arial"/>
          <w:b w:val="0"/>
          <w:bCs/>
        </w:rPr>
        <w:t xml:space="preserve">Currently in the state of Victoria no funding scheme is available to cover the costs associated with undergrounding of powerlines. However, as time progresses the position of Government could evolve, </w:t>
      </w:r>
      <w:proofErr w:type="gramStart"/>
      <w:r w:rsidR="00A47297">
        <w:rPr>
          <w:rFonts w:ascii="Arial" w:hAnsi="Arial" w:cs="Arial"/>
          <w:b w:val="0"/>
          <w:bCs/>
        </w:rPr>
        <w:t>similar to</w:t>
      </w:r>
      <w:proofErr w:type="gramEnd"/>
      <w:r w:rsidR="00A47297">
        <w:rPr>
          <w:rFonts w:ascii="Arial" w:hAnsi="Arial" w:cs="Arial"/>
          <w:b w:val="0"/>
          <w:bCs/>
        </w:rPr>
        <w:t xml:space="preserve"> that in South Australia who have </w:t>
      </w:r>
      <w:r w:rsidR="00A47297" w:rsidRPr="00A47297">
        <w:rPr>
          <w:rFonts w:ascii="Arial" w:hAnsi="Arial" w:cs="Arial"/>
          <w:b w:val="0"/>
          <w:bCs/>
        </w:rPr>
        <w:t>placed greater emphasis on underground</w:t>
      </w:r>
      <w:r w:rsidR="00A274AE">
        <w:rPr>
          <w:rFonts w:ascii="Arial" w:hAnsi="Arial" w:cs="Arial"/>
          <w:b w:val="0"/>
          <w:bCs/>
        </w:rPr>
        <w:t>ing</w:t>
      </w:r>
      <w:r w:rsidR="00A47297" w:rsidRPr="00A47297">
        <w:rPr>
          <w:rFonts w:ascii="Arial" w:hAnsi="Arial" w:cs="Arial"/>
          <w:b w:val="0"/>
          <w:bCs/>
        </w:rPr>
        <w:t xml:space="preserve"> power by </w:t>
      </w:r>
      <w:r w:rsidR="00A274AE">
        <w:rPr>
          <w:rFonts w:ascii="Arial" w:hAnsi="Arial" w:cs="Arial"/>
          <w:b w:val="0"/>
          <w:bCs/>
        </w:rPr>
        <w:t xml:space="preserve">providing a </w:t>
      </w:r>
      <w:r w:rsidR="00A47297" w:rsidRPr="00A47297">
        <w:rPr>
          <w:rFonts w:ascii="Arial" w:hAnsi="Arial" w:cs="Arial"/>
          <w:b w:val="0"/>
          <w:bCs/>
        </w:rPr>
        <w:t>contribution</w:t>
      </w:r>
      <w:r w:rsidR="00A274AE">
        <w:rPr>
          <w:rFonts w:ascii="Arial" w:hAnsi="Arial" w:cs="Arial"/>
          <w:b w:val="0"/>
          <w:bCs/>
        </w:rPr>
        <w:t xml:space="preserve"> for these works through the </w:t>
      </w:r>
      <w:r w:rsidR="00A47297" w:rsidRPr="00A47297">
        <w:rPr>
          <w:rFonts w:ascii="Arial" w:hAnsi="Arial" w:cs="Arial"/>
          <w:b w:val="0"/>
          <w:bCs/>
        </w:rPr>
        <w:t xml:space="preserve">Power Line Environment Committee. This policy sets out to prioritise the increased awareness </w:t>
      </w:r>
      <w:r w:rsidR="0060157A">
        <w:rPr>
          <w:rFonts w:ascii="Arial" w:hAnsi="Arial" w:cs="Arial"/>
          <w:b w:val="0"/>
          <w:bCs/>
        </w:rPr>
        <w:t xml:space="preserve">of </w:t>
      </w:r>
      <w:r w:rsidR="00A47297" w:rsidRPr="00A47297">
        <w:rPr>
          <w:rFonts w:ascii="Arial" w:hAnsi="Arial" w:cs="Arial"/>
          <w:b w:val="0"/>
          <w:bCs/>
        </w:rPr>
        <w:t xml:space="preserve">such schemes as they become available, and for </w:t>
      </w:r>
      <w:bookmarkStart w:id="13" w:name="_Hlk104300565"/>
      <w:r w:rsidR="00A47297" w:rsidRPr="00A47297">
        <w:rPr>
          <w:rFonts w:ascii="Arial" w:hAnsi="Arial" w:cs="Arial"/>
          <w:b w:val="0"/>
          <w:bCs/>
        </w:rPr>
        <w:t>Council to avail themselves to seeking such funding</w:t>
      </w:r>
      <w:r w:rsidR="0060157A">
        <w:rPr>
          <w:rFonts w:ascii="Arial" w:hAnsi="Arial" w:cs="Arial"/>
          <w:b w:val="0"/>
          <w:bCs/>
        </w:rPr>
        <w:t xml:space="preserve"> and abide to the guidelines set out for maximum probability of being successful for such schemes</w:t>
      </w:r>
      <w:bookmarkEnd w:id="13"/>
      <w:r w:rsidR="00A47297" w:rsidRPr="00A47297">
        <w:rPr>
          <w:rFonts w:ascii="Arial" w:hAnsi="Arial" w:cs="Arial"/>
          <w:b w:val="0"/>
          <w:bCs/>
        </w:rPr>
        <w:t>.</w:t>
      </w:r>
      <w:bookmarkEnd w:id="12"/>
    </w:p>
    <w:p w14:paraId="4FFB2E48" w14:textId="77777777" w:rsidR="004C7D50" w:rsidRPr="004C7D50" w:rsidRDefault="004C7D50" w:rsidP="004C7D50">
      <w:pPr>
        <w:rPr>
          <w:bCs/>
        </w:rPr>
      </w:pPr>
    </w:p>
    <w:p w14:paraId="02FCEF7A" w14:textId="73837F12" w:rsidR="004C7D50" w:rsidRDefault="004C7D50" w:rsidP="00362C4E">
      <w:pPr>
        <w:pStyle w:val="heading5"/>
        <w:numPr>
          <w:ilvl w:val="1"/>
          <w:numId w:val="24"/>
        </w:numPr>
        <w:ind w:left="567" w:hanging="567"/>
        <w:rPr>
          <w:rFonts w:ascii="Arial" w:hAnsi="Arial" w:cs="Arial"/>
          <w:b w:val="0"/>
          <w:bCs/>
        </w:rPr>
      </w:pPr>
      <w:bookmarkStart w:id="14" w:name="_Hlk104300585"/>
      <w:bookmarkStart w:id="15" w:name="_Hlk104303162"/>
      <w:r w:rsidRPr="004C7D50">
        <w:rPr>
          <w:rFonts w:ascii="Arial" w:hAnsi="Arial" w:cs="Arial"/>
          <w:b w:val="0"/>
          <w:bCs/>
        </w:rPr>
        <w:t>Special</w:t>
      </w:r>
      <w:r w:rsidR="00EE756D">
        <w:rPr>
          <w:rFonts w:ascii="Arial" w:hAnsi="Arial" w:cs="Arial"/>
          <w:b w:val="0"/>
          <w:bCs/>
        </w:rPr>
        <w:t xml:space="preserve"> Rate and Special </w:t>
      </w:r>
      <w:r w:rsidR="00A47297">
        <w:rPr>
          <w:rFonts w:ascii="Arial" w:hAnsi="Arial" w:cs="Arial"/>
          <w:b w:val="0"/>
          <w:bCs/>
        </w:rPr>
        <w:t>C</w:t>
      </w:r>
      <w:r w:rsidRPr="004C7D50">
        <w:rPr>
          <w:rFonts w:ascii="Arial" w:hAnsi="Arial" w:cs="Arial"/>
          <w:b w:val="0"/>
          <w:bCs/>
        </w:rPr>
        <w:t xml:space="preserve">harge </w:t>
      </w:r>
      <w:r w:rsidR="00A47297">
        <w:rPr>
          <w:rFonts w:ascii="Arial" w:hAnsi="Arial" w:cs="Arial"/>
          <w:b w:val="0"/>
          <w:bCs/>
        </w:rPr>
        <w:t>S</w:t>
      </w:r>
      <w:r w:rsidRPr="004C7D50">
        <w:rPr>
          <w:rFonts w:ascii="Arial" w:hAnsi="Arial" w:cs="Arial"/>
          <w:b w:val="0"/>
          <w:bCs/>
        </w:rPr>
        <w:t>cheme</w:t>
      </w:r>
      <w:r w:rsidR="00A47297">
        <w:rPr>
          <w:rFonts w:ascii="Arial" w:hAnsi="Arial" w:cs="Arial"/>
          <w:b w:val="0"/>
          <w:bCs/>
        </w:rPr>
        <w:t xml:space="preserve"> (S</w:t>
      </w:r>
      <w:r w:rsidR="00EE756D">
        <w:rPr>
          <w:rFonts w:ascii="Arial" w:hAnsi="Arial" w:cs="Arial"/>
          <w:b w:val="0"/>
          <w:bCs/>
        </w:rPr>
        <w:t>RS</w:t>
      </w:r>
      <w:r w:rsidR="00A47297">
        <w:rPr>
          <w:rFonts w:ascii="Arial" w:hAnsi="Arial" w:cs="Arial"/>
          <w:b w:val="0"/>
          <w:bCs/>
        </w:rPr>
        <w:t xml:space="preserve">C) </w:t>
      </w:r>
      <w:bookmarkEnd w:id="14"/>
      <w:r w:rsidR="00A47297">
        <w:rPr>
          <w:rFonts w:ascii="Arial" w:hAnsi="Arial" w:cs="Arial"/>
          <w:b w:val="0"/>
          <w:bCs/>
        </w:rPr>
        <w:t xml:space="preserve">– </w:t>
      </w:r>
      <w:bookmarkStart w:id="16" w:name="_Hlk104303273"/>
      <w:r w:rsidR="00EE756D">
        <w:rPr>
          <w:rFonts w:ascii="Arial" w:hAnsi="Arial" w:cs="Arial"/>
          <w:b w:val="0"/>
          <w:bCs/>
        </w:rPr>
        <w:t>I</w:t>
      </w:r>
      <w:r w:rsidR="00A47297">
        <w:rPr>
          <w:rFonts w:ascii="Arial" w:hAnsi="Arial" w:cs="Arial"/>
          <w:b w:val="0"/>
          <w:bCs/>
        </w:rPr>
        <w:t xml:space="preserve">f Council receive particular interest in the undergrounding of powerlines from a particular location or </w:t>
      </w:r>
      <w:r w:rsidR="00280A2B">
        <w:rPr>
          <w:rFonts w:ascii="Arial" w:hAnsi="Arial" w:cs="Arial"/>
          <w:b w:val="0"/>
          <w:bCs/>
        </w:rPr>
        <w:t>residents’</w:t>
      </w:r>
      <w:r w:rsidR="00A47297">
        <w:rPr>
          <w:rFonts w:ascii="Arial" w:hAnsi="Arial" w:cs="Arial"/>
          <w:b w:val="0"/>
          <w:bCs/>
        </w:rPr>
        <w:t xml:space="preserve"> group, the option of initiating a S</w:t>
      </w:r>
      <w:r w:rsidR="00EE756D">
        <w:rPr>
          <w:rFonts w:ascii="Arial" w:hAnsi="Arial" w:cs="Arial"/>
          <w:b w:val="0"/>
          <w:bCs/>
        </w:rPr>
        <w:t>RS</w:t>
      </w:r>
      <w:r w:rsidR="00A47297">
        <w:rPr>
          <w:rFonts w:ascii="Arial" w:hAnsi="Arial" w:cs="Arial"/>
          <w:b w:val="0"/>
          <w:bCs/>
        </w:rPr>
        <w:t xml:space="preserve">C should be made available to the interested parties. </w:t>
      </w:r>
      <w:bookmarkEnd w:id="15"/>
      <w:bookmarkEnd w:id="16"/>
    </w:p>
    <w:p w14:paraId="48585ACE" w14:textId="77777777" w:rsidR="004C7D50" w:rsidRPr="004C7D50" w:rsidRDefault="004C7D50" w:rsidP="004C7D50">
      <w:pPr>
        <w:rPr>
          <w:bCs/>
        </w:rPr>
      </w:pPr>
    </w:p>
    <w:p w14:paraId="683CDA94" w14:textId="1E27C252" w:rsidR="00040071" w:rsidRPr="004C7D50" w:rsidRDefault="00A47297" w:rsidP="00362C4E">
      <w:pPr>
        <w:pStyle w:val="heading5"/>
        <w:numPr>
          <w:ilvl w:val="1"/>
          <w:numId w:val="24"/>
        </w:numPr>
        <w:ind w:left="567" w:hanging="567"/>
        <w:rPr>
          <w:rFonts w:ascii="Arial" w:hAnsi="Arial" w:cs="Arial"/>
          <w:b w:val="0"/>
          <w:bCs/>
        </w:rPr>
      </w:pPr>
      <w:r>
        <w:rPr>
          <w:rFonts w:ascii="Arial" w:hAnsi="Arial" w:cs="Arial"/>
          <w:b w:val="0"/>
          <w:bCs/>
        </w:rPr>
        <w:t xml:space="preserve">Full cost to be covered by community – </w:t>
      </w:r>
      <w:bookmarkStart w:id="17" w:name="_Hlk104303353"/>
      <w:r>
        <w:rPr>
          <w:rFonts w:ascii="Arial" w:hAnsi="Arial" w:cs="Arial"/>
          <w:b w:val="0"/>
          <w:bCs/>
        </w:rPr>
        <w:t>In circumstances where residents from a specific location or residents group approach Council seeking to underground powerlines, stating the full cost to be covered by the interested residents, Council will facilitate the interaction between the service provider and the residents. Procedure document to accompany this process.</w:t>
      </w:r>
      <w:r w:rsidR="004C7D50">
        <w:rPr>
          <w:rFonts w:cs="Arial"/>
          <w:b w:val="0"/>
          <w:bCs/>
        </w:rPr>
        <w:tab/>
      </w:r>
      <w:bookmarkEnd w:id="17"/>
      <w:r w:rsidR="00040071" w:rsidRPr="00B5059F">
        <w:rPr>
          <w:rFonts w:cs="Arial"/>
          <w:bCs/>
        </w:rPr>
        <w:br w:type="page"/>
      </w:r>
    </w:p>
    <w:p w14:paraId="4C062961" w14:textId="77777777" w:rsidR="009E028C" w:rsidRPr="00280A2B" w:rsidRDefault="009E028C" w:rsidP="00487988">
      <w:pPr>
        <w:pStyle w:val="heading5"/>
        <w:tabs>
          <w:tab w:val="left" w:pos="2805"/>
        </w:tabs>
        <w:ind w:left="709" w:hanging="709"/>
        <w:rPr>
          <w:rFonts w:ascii="Arial" w:hAnsi="Arial" w:cs="Arial"/>
          <w:szCs w:val="24"/>
          <w:lang w:val="en-AU"/>
        </w:rPr>
      </w:pPr>
    </w:p>
    <w:p w14:paraId="7ED0E963" w14:textId="0DFFDDD8" w:rsidR="00C73EF5" w:rsidRPr="00362C4E" w:rsidRDefault="00C73EF5" w:rsidP="00362C4E">
      <w:pPr>
        <w:pStyle w:val="heading5"/>
        <w:numPr>
          <w:ilvl w:val="0"/>
          <w:numId w:val="16"/>
        </w:numPr>
        <w:tabs>
          <w:tab w:val="clear" w:pos="2912"/>
        </w:tabs>
        <w:ind w:left="567" w:hanging="567"/>
        <w:rPr>
          <w:rFonts w:ascii="Arial" w:hAnsi="Arial" w:cs="Arial"/>
          <w:bCs/>
          <w:iCs/>
          <w:szCs w:val="24"/>
        </w:rPr>
      </w:pPr>
      <w:r w:rsidRPr="00362C4E">
        <w:rPr>
          <w:rFonts w:ascii="Arial" w:hAnsi="Arial" w:cs="Arial"/>
          <w:bCs/>
          <w:iCs/>
          <w:szCs w:val="24"/>
        </w:rPr>
        <w:t xml:space="preserve">ASSOCIATED </w:t>
      </w:r>
      <w:r w:rsidR="00F640C9" w:rsidRPr="00362C4E">
        <w:rPr>
          <w:rFonts w:ascii="Arial" w:hAnsi="Arial" w:cs="Arial"/>
          <w:bCs/>
          <w:iCs/>
          <w:szCs w:val="24"/>
        </w:rPr>
        <w:t>COUNCIL</w:t>
      </w:r>
      <w:r w:rsidRPr="00362C4E">
        <w:rPr>
          <w:rFonts w:ascii="Arial" w:hAnsi="Arial" w:cs="Arial"/>
          <w:bCs/>
          <w:iCs/>
          <w:szCs w:val="24"/>
        </w:rPr>
        <w:t xml:space="preserve"> DOCUMENTS</w:t>
      </w:r>
    </w:p>
    <w:p w14:paraId="553537DD" w14:textId="0B1670F2" w:rsidR="00FF0D88" w:rsidRPr="00B5059F" w:rsidRDefault="00B23B16" w:rsidP="00F640C9">
      <w:pPr>
        <w:pStyle w:val="heading5"/>
        <w:tabs>
          <w:tab w:val="left" w:pos="2805"/>
        </w:tabs>
        <w:spacing w:after="60"/>
        <w:rPr>
          <w:rFonts w:ascii="Arial" w:hAnsi="Arial" w:cs="Arial"/>
        </w:rPr>
      </w:pPr>
      <w:r w:rsidRPr="00B5059F">
        <w:rPr>
          <w:rFonts w:ascii="Arial" w:hAnsi="Arial" w:cs="Arial"/>
          <w:b w:val="0"/>
          <w:bCs/>
          <w:iCs/>
          <w:szCs w:val="24"/>
        </w:rPr>
        <w:t xml:space="preserve">This Policy is an integral part of Council's Strategic Planning Framework and aligns </w:t>
      </w:r>
      <w:r w:rsidR="003F25D0" w:rsidRPr="00B5059F">
        <w:rPr>
          <w:rFonts w:ascii="Arial" w:hAnsi="Arial" w:cs="Arial"/>
          <w:b w:val="0"/>
          <w:bCs/>
          <w:iCs/>
          <w:szCs w:val="24"/>
        </w:rPr>
        <w:t xml:space="preserve">with </w:t>
      </w:r>
      <w:r w:rsidR="00D55B31" w:rsidRPr="00B5059F">
        <w:rPr>
          <w:rFonts w:ascii="Arial" w:hAnsi="Arial" w:cs="Arial"/>
          <w:b w:val="0"/>
          <w:bCs/>
          <w:iCs/>
          <w:szCs w:val="24"/>
        </w:rPr>
        <w:t>the following</w:t>
      </w:r>
      <w:r w:rsidR="00F715F9" w:rsidRPr="00B5059F">
        <w:rPr>
          <w:rFonts w:ascii="Arial" w:hAnsi="Arial" w:cs="Arial"/>
          <w:b w:val="0"/>
          <w:bCs/>
          <w:iCs/>
          <w:szCs w:val="24"/>
        </w:rPr>
        <w:t xml:space="preserve"> documents</w:t>
      </w:r>
      <w:r w:rsidR="00D55B31" w:rsidRPr="00B5059F">
        <w:rPr>
          <w:rFonts w:ascii="Arial" w:hAnsi="Arial" w:cs="Arial"/>
          <w:b w:val="0"/>
          <w:bCs/>
          <w:iCs/>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981"/>
      </w:tblGrid>
      <w:tr w:rsidR="00B5059F" w:rsidRPr="00B5059F" w14:paraId="5FDAB6FA" w14:textId="77777777" w:rsidTr="00FD03B5">
        <w:tc>
          <w:tcPr>
            <w:tcW w:w="2084" w:type="dxa"/>
            <w:shd w:val="clear" w:color="auto" w:fill="auto"/>
          </w:tcPr>
          <w:p w14:paraId="6C5DAEFD" w14:textId="65590459" w:rsidR="00D55B31" w:rsidRPr="00B5059F" w:rsidRDefault="00BE6E8C" w:rsidP="00613700">
            <w:pPr>
              <w:pStyle w:val="NormalWeb"/>
              <w:spacing w:before="0" w:beforeAutospacing="0" w:after="0" w:afterAutospacing="0"/>
              <w:rPr>
                <w:rFonts w:ascii="Arial" w:eastAsia="Times New Roman" w:hAnsi="Arial" w:cs="Arial"/>
                <w:b/>
                <w:bCs/>
              </w:rPr>
            </w:pPr>
            <w:r>
              <w:rPr>
                <w:rFonts w:ascii="Arial" w:eastAsia="Times New Roman" w:hAnsi="Arial" w:cs="Arial"/>
                <w:b/>
                <w:bCs/>
              </w:rPr>
              <w:t>Legislation</w:t>
            </w:r>
          </w:p>
        </w:tc>
        <w:tc>
          <w:tcPr>
            <w:tcW w:w="7981" w:type="dxa"/>
            <w:shd w:val="clear" w:color="auto" w:fill="auto"/>
          </w:tcPr>
          <w:p w14:paraId="2F125D9B" w14:textId="14F012EB" w:rsidR="00497403" w:rsidRPr="000849AD" w:rsidRDefault="00EF578F" w:rsidP="00613700">
            <w:hyperlink r:id="rId15" w:history="1">
              <w:r w:rsidR="00BE6E8C" w:rsidRPr="000849AD">
                <w:rPr>
                  <w:rStyle w:val="Hyperlink"/>
                </w:rPr>
                <w:t>Electricity Safety (General) Regulations 2019</w:t>
              </w:r>
            </w:hyperlink>
          </w:p>
          <w:p w14:paraId="302A3FB4" w14:textId="79855AE3" w:rsidR="0048530D" w:rsidRPr="000849AD" w:rsidRDefault="00EF578F" w:rsidP="00613700">
            <w:hyperlink r:id="rId16" w:history="1">
              <w:r w:rsidR="0048530D" w:rsidRPr="000849AD">
                <w:rPr>
                  <w:rStyle w:val="Hyperlink"/>
                </w:rPr>
                <w:t>Charter of Human Rights and Responsibilities Act 2006</w:t>
              </w:r>
            </w:hyperlink>
          </w:p>
        </w:tc>
      </w:tr>
      <w:tr w:rsidR="00BE6E8C" w:rsidRPr="00B5059F" w14:paraId="1AAAAC58" w14:textId="77777777" w:rsidTr="00FD03B5">
        <w:tc>
          <w:tcPr>
            <w:tcW w:w="2084" w:type="dxa"/>
            <w:shd w:val="clear" w:color="auto" w:fill="auto"/>
          </w:tcPr>
          <w:p w14:paraId="2FBD826A" w14:textId="2276CF9A" w:rsidR="00BE6E8C" w:rsidRPr="00B5059F" w:rsidRDefault="00BE6E8C" w:rsidP="00BE6E8C">
            <w:pPr>
              <w:pStyle w:val="NormalWeb"/>
              <w:spacing w:before="0" w:beforeAutospacing="0" w:after="0" w:afterAutospacing="0"/>
              <w:rPr>
                <w:rFonts w:ascii="Arial" w:eastAsia="Times New Roman" w:hAnsi="Arial" w:cs="Arial"/>
                <w:b/>
                <w:bCs/>
              </w:rPr>
            </w:pPr>
            <w:r w:rsidRPr="00B5059F">
              <w:rPr>
                <w:rFonts w:ascii="Arial" w:eastAsia="Times New Roman" w:hAnsi="Arial" w:cs="Arial"/>
                <w:b/>
                <w:bCs/>
              </w:rPr>
              <w:t>Policies</w:t>
            </w:r>
          </w:p>
        </w:tc>
        <w:tc>
          <w:tcPr>
            <w:tcW w:w="7981" w:type="dxa"/>
            <w:shd w:val="clear" w:color="auto" w:fill="auto"/>
          </w:tcPr>
          <w:p w14:paraId="4307074F" w14:textId="287B0747" w:rsidR="00BE6E8C" w:rsidRPr="000849AD" w:rsidRDefault="00EF578F" w:rsidP="00BE6E8C">
            <w:pPr>
              <w:pStyle w:val="Heading1"/>
              <w:spacing w:before="0"/>
              <w:rPr>
                <w:rStyle w:val="Hyperlink"/>
              </w:rPr>
            </w:pPr>
            <w:hyperlink r:id="rId17" w:history="1">
              <w:r w:rsidR="00EE756D" w:rsidRPr="000849AD">
                <w:rPr>
                  <w:rStyle w:val="Hyperlink"/>
                  <w:b w:val="0"/>
                  <w:bCs/>
                  <w:sz w:val="24"/>
                  <w:szCs w:val="24"/>
                </w:rPr>
                <w:t>Special Rate and Special Charge</w:t>
              </w:r>
            </w:hyperlink>
          </w:p>
          <w:p w14:paraId="239FBDFD" w14:textId="77777777" w:rsidR="00BE6E8C" w:rsidRPr="000849AD" w:rsidRDefault="00EF578F" w:rsidP="00BE6E8C">
            <w:pPr>
              <w:pStyle w:val="Heading1"/>
              <w:spacing w:before="0"/>
              <w:rPr>
                <w:rStyle w:val="Hyperlink"/>
                <w:b w:val="0"/>
                <w:bCs/>
                <w:sz w:val="24"/>
                <w:szCs w:val="24"/>
              </w:rPr>
            </w:pPr>
            <w:hyperlink r:id="rId18" w:history="1">
              <w:r w:rsidR="00BE6E8C" w:rsidRPr="000849AD">
                <w:rPr>
                  <w:rStyle w:val="Hyperlink"/>
                  <w:b w:val="0"/>
                  <w:bCs/>
                  <w:sz w:val="24"/>
                  <w:szCs w:val="24"/>
                </w:rPr>
                <w:t>Procurement Policy 2021 - 2025</w:t>
              </w:r>
            </w:hyperlink>
          </w:p>
          <w:p w14:paraId="1440F2AE" w14:textId="42485AEB" w:rsidR="00BE6E8C" w:rsidRPr="000849AD" w:rsidRDefault="00EF578F" w:rsidP="00BE6E8C">
            <w:hyperlink r:id="rId19" w:history="1">
              <w:r w:rsidR="00BE6E8C" w:rsidRPr="000849AD">
                <w:rPr>
                  <w:rStyle w:val="Hyperlink"/>
                </w:rPr>
                <w:t>Footpath Treatments Within Road Reserve Policy 2019</w:t>
              </w:r>
            </w:hyperlink>
            <w:r w:rsidR="00BE6E8C" w:rsidRPr="000849AD">
              <w:br/>
            </w:r>
            <w:hyperlink r:id="rId20" w:history="1">
              <w:r w:rsidR="00BE6E8C" w:rsidRPr="000849AD">
                <w:rPr>
                  <w:rStyle w:val="Hyperlink"/>
                </w:rPr>
                <w:t>Street and Park Tree Management Policy 2020</w:t>
              </w:r>
            </w:hyperlink>
            <w:r w:rsidR="00BE6E8C" w:rsidRPr="000849AD">
              <w:br/>
            </w:r>
            <w:hyperlink r:id="rId21" w:history="1">
              <w:r w:rsidR="00BE6E8C" w:rsidRPr="000849AD">
                <w:rPr>
                  <w:rStyle w:val="Hyperlink"/>
                </w:rPr>
                <w:t>Works on Assets Within the Road Reserve Policy 2018</w:t>
              </w:r>
            </w:hyperlink>
            <w:r w:rsidR="00BE6E8C" w:rsidRPr="000849AD">
              <w:br/>
            </w:r>
            <w:hyperlink r:id="rId22" w:history="1">
              <w:r w:rsidR="00BE6E8C" w:rsidRPr="000849AD">
                <w:rPr>
                  <w:rStyle w:val="Hyperlink"/>
                </w:rPr>
                <w:t>Wildlife Friendly Lighting Policy 2021</w:t>
              </w:r>
            </w:hyperlink>
          </w:p>
        </w:tc>
      </w:tr>
      <w:tr w:rsidR="00B5059F" w:rsidRPr="00B5059F" w14:paraId="5806E1F9" w14:textId="77777777" w:rsidTr="00FD03B5">
        <w:tc>
          <w:tcPr>
            <w:tcW w:w="2084" w:type="dxa"/>
            <w:shd w:val="clear" w:color="auto" w:fill="auto"/>
          </w:tcPr>
          <w:p w14:paraId="64AA85CF" w14:textId="77777777" w:rsidR="00D55B31" w:rsidRPr="00B5059F" w:rsidRDefault="00D55B31" w:rsidP="00613700">
            <w:pPr>
              <w:pStyle w:val="NormalWeb"/>
              <w:spacing w:before="0" w:beforeAutospacing="0" w:after="0" w:afterAutospacing="0"/>
              <w:rPr>
                <w:rFonts w:ascii="Arial" w:eastAsia="Times New Roman" w:hAnsi="Arial" w:cs="Arial"/>
                <w:b/>
                <w:bCs/>
              </w:rPr>
            </w:pPr>
            <w:r w:rsidRPr="00B5059F">
              <w:rPr>
                <w:rFonts w:ascii="Arial" w:eastAsia="Times New Roman" w:hAnsi="Arial" w:cs="Arial"/>
                <w:b/>
                <w:bCs/>
              </w:rPr>
              <w:t>Strategies/Plans</w:t>
            </w:r>
          </w:p>
        </w:tc>
        <w:tc>
          <w:tcPr>
            <w:tcW w:w="7981" w:type="dxa"/>
            <w:shd w:val="clear" w:color="auto" w:fill="auto"/>
          </w:tcPr>
          <w:p w14:paraId="6A5ED901" w14:textId="77777777" w:rsidR="00990BA3" w:rsidRPr="000849AD" w:rsidRDefault="00EF578F" w:rsidP="00BE6E8C">
            <w:hyperlink r:id="rId23" w:history="1">
              <w:r w:rsidR="00282669" w:rsidRPr="000849AD">
                <w:rPr>
                  <w:rStyle w:val="Hyperlink"/>
                </w:rPr>
                <w:t>Urban Forest Strategy</w:t>
              </w:r>
              <w:r w:rsidR="00DE3627" w:rsidRPr="000849AD">
                <w:rPr>
                  <w:rStyle w:val="Hyperlink"/>
                </w:rPr>
                <w:t xml:space="preserve"> 2022 - 2040</w:t>
              </w:r>
            </w:hyperlink>
            <w:r w:rsidR="00282669" w:rsidRPr="000849AD">
              <w:br/>
            </w:r>
            <w:hyperlink r:id="rId24" w:history="1">
              <w:r w:rsidR="00282669" w:rsidRPr="000849AD">
                <w:rPr>
                  <w:rStyle w:val="Hyperlink"/>
                </w:rPr>
                <w:t>Electric Line Clearance Management Plan</w:t>
              </w:r>
              <w:r w:rsidR="00DE3627" w:rsidRPr="000849AD">
                <w:rPr>
                  <w:rStyle w:val="Hyperlink"/>
                </w:rPr>
                <w:t xml:space="preserve"> 2022 - 2023</w:t>
              </w:r>
            </w:hyperlink>
            <w:r w:rsidR="00282669" w:rsidRPr="000849AD">
              <w:br/>
            </w:r>
            <w:hyperlink r:id="rId25" w:history="1">
              <w:r w:rsidR="00990BA3" w:rsidRPr="000849AD">
                <w:rPr>
                  <w:rStyle w:val="Hyperlink"/>
                </w:rPr>
                <w:t>Bayside Road Management Plan</w:t>
              </w:r>
            </w:hyperlink>
          </w:p>
          <w:p w14:paraId="26850468" w14:textId="3F1A53E5" w:rsidR="00BE6E8C" w:rsidRPr="000849AD" w:rsidRDefault="00EF578F" w:rsidP="00BE6E8C">
            <w:hyperlink r:id="rId26" w:history="1">
              <w:r w:rsidR="000849AD">
                <w:rPr>
                  <w:rStyle w:val="Hyperlink"/>
                </w:rPr>
                <w:t>Revenue and Rating Plan 2021 - 2025</w:t>
              </w:r>
            </w:hyperlink>
            <w:r w:rsidR="00BE6E8C" w:rsidRPr="000849AD">
              <w:t xml:space="preserve"> </w:t>
            </w:r>
          </w:p>
        </w:tc>
      </w:tr>
      <w:tr w:rsidR="00B5059F" w:rsidRPr="00B5059F" w14:paraId="47337301" w14:textId="77777777" w:rsidTr="00FD03B5">
        <w:tc>
          <w:tcPr>
            <w:tcW w:w="2084" w:type="dxa"/>
            <w:shd w:val="clear" w:color="auto" w:fill="auto"/>
          </w:tcPr>
          <w:p w14:paraId="1B17DF48" w14:textId="77777777" w:rsidR="00D55B31" w:rsidRPr="00B5059F" w:rsidRDefault="00D55B31" w:rsidP="00613700">
            <w:pPr>
              <w:pStyle w:val="NormalWeb"/>
              <w:spacing w:before="0" w:beforeAutospacing="0" w:after="0" w:afterAutospacing="0"/>
              <w:rPr>
                <w:rFonts w:ascii="Arial" w:eastAsia="Times New Roman" w:hAnsi="Arial" w:cs="Arial"/>
                <w:b/>
                <w:bCs/>
              </w:rPr>
            </w:pPr>
            <w:r w:rsidRPr="00B5059F">
              <w:rPr>
                <w:rFonts w:ascii="Arial" w:eastAsia="Times New Roman" w:hAnsi="Arial" w:cs="Arial"/>
                <w:b/>
                <w:bCs/>
              </w:rPr>
              <w:t>Procedures/</w:t>
            </w:r>
          </w:p>
          <w:p w14:paraId="7DDD8E1E" w14:textId="77777777" w:rsidR="00D55B31" w:rsidRPr="00B5059F" w:rsidRDefault="00D55B31" w:rsidP="00613700">
            <w:pPr>
              <w:pStyle w:val="NormalWeb"/>
              <w:spacing w:before="0" w:beforeAutospacing="0" w:after="0" w:afterAutospacing="0"/>
              <w:rPr>
                <w:rFonts w:ascii="Arial" w:eastAsia="Times New Roman" w:hAnsi="Arial" w:cs="Arial"/>
                <w:b/>
                <w:bCs/>
              </w:rPr>
            </w:pPr>
            <w:r w:rsidRPr="00B5059F">
              <w:rPr>
                <w:rFonts w:ascii="Arial" w:eastAsia="Times New Roman" w:hAnsi="Arial" w:cs="Arial"/>
                <w:b/>
                <w:bCs/>
              </w:rPr>
              <w:t>Processes</w:t>
            </w:r>
          </w:p>
        </w:tc>
        <w:tc>
          <w:tcPr>
            <w:tcW w:w="7981" w:type="dxa"/>
            <w:shd w:val="clear" w:color="auto" w:fill="auto"/>
          </w:tcPr>
          <w:p w14:paraId="56CB0B23" w14:textId="6E7E9AD8" w:rsidR="00D55B31" w:rsidRPr="000849AD" w:rsidRDefault="00EF578F" w:rsidP="00613700">
            <w:hyperlink r:id="rId27" w:history="1">
              <w:r w:rsidR="00BE6E8C" w:rsidRPr="000849AD">
                <w:rPr>
                  <w:rStyle w:val="Hyperlink"/>
                </w:rPr>
                <w:t>Budget Guidelines 2022 - 2023</w:t>
              </w:r>
            </w:hyperlink>
          </w:p>
          <w:p w14:paraId="5D169A89" w14:textId="57DDF69E" w:rsidR="00F640C9" w:rsidRPr="000849AD" w:rsidRDefault="00F640C9" w:rsidP="00613700"/>
        </w:tc>
      </w:tr>
      <w:tr w:rsidR="0048530D" w:rsidRPr="00B5059F" w14:paraId="0BADC08F" w14:textId="77777777" w:rsidTr="00FD03B5">
        <w:tc>
          <w:tcPr>
            <w:tcW w:w="2084" w:type="dxa"/>
            <w:shd w:val="clear" w:color="auto" w:fill="auto"/>
          </w:tcPr>
          <w:p w14:paraId="43A45B69" w14:textId="68C64B5C" w:rsidR="0048530D" w:rsidRPr="00B5059F" w:rsidRDefault="0048530D" w:rsidP="00613700">
            <w:pPr>
              <w:pStyle w:val="NormalWeb"/>
              <w:spacing w:before="0" w:beforeAutospacing="0" w:after="0" w:afterAutospacing="0"/>
              <w:rPr>
                <w:rFonts w:ascii="Arial" w:eastAsia="Times New Roman" w:hAnsi="Arial" w:cs="Arial"/>
                <w:b/>
                <w:bCs/>
              </w:rPr>
            </w:pPr>
            <w:r>
              <w:rPr>
                <w:rFonts w:ascii="Arial" w:eastAsia="Times New Roman" w:hAnsi="Arial" w:cs="Arial"/>
                <w:b/>
                <w:bCs/>
              </w:rPr>
              <w:t>Other</w:t>
            </w:r>
          </w:p>
        </w:tc>
        <w:tc>
          <w:tcPr>
            <w:tcW w:w="7981" w:type="dxa"/>
            <w:shd w:val="clear" w:color="auto" w:fill="auto"/>
          </w:tcPr>
          <w:p w14:paraId="1353AA02" w14:textId="77777777" w:rsidR="0048530D" w:rsidRDefault="0048530D" w:rsidP="00613700"/>
        </w:tc>
      </w:tr>
    </w:tbl>
    <w:p w14:paraId="4601BD3A" w14:textId="77777777" w:rsidR="00A917E5" w:rsidRPr="00B5059F" w:rsidRDefault="00A917E5" w:rsidP="00A917E5">
      <w:pPr>
        <w:pStyle w:val="heading5"/>
        <w:tabs>
          <w:tab w:val="left" w:pos="142"/>
        </w:tabs>
        <w:jc w:val="both"/>
        <w:rPr>
          <w:rFonts w:ascii="Arial" w:hAnsi="Arial" w:cs="Arial"/>
          <w:bCs/>
          <w:iCs/>
          <w:szCs w:val="22"/>
        </w:rPr>
      </w:pPr>
    </w:p>
    <w:p w14:paraId="5B9A64BB" w14:textId="77777777" w:rsidR="00C73EF5" w:rsidRPr="00B5059F" w:rsidRDefault="00C73EF5" w:rsidP="00C73EF5">
      <w:pPr>
        <w:pStyle w:val="heading5"/>
        <w:tabs>
          <w:tab w:val="left" w:pos="2805"/>
        </w:tabs>
        <w:rPr>
          <w:rFonts w:ascii="Arial" w:hAnsi="Arial" w:cs="Arial"/>
          <w:b w:val="0"/>
          <w:bCs/>
          <w:sz w:val="22"/>
        </w:rPr>
      </w:pPr>
      <w:r w:rsidRPr="00B5059F">
        <w:rPr>
          <w:rFonts w:ascii="Arial" w:hAnsi="Arial" w:cs="Arial"/>
          <w:sz w:val="22"/>
        </w:rPr>
        <w:t xml:space="preserve">Please note:  </w:t>
      </w:r>
      <w:r w:rsidRPr="00B5059F">
        <w:rPr>
          <w:rFonts w:ascii="Arial" w:hAnsi="Arial" w:cs="Arial"/>
          <w:b w:val="0"/>
          <w:bCs/>
          <w:sz w:val="22"/>
        </w:rPr>
        <w:t>This policy is current as at the date of approval.  Refer to Council’s website (</w:t>
      </w:r>
      <w:hyperlink r:id="rId28" w:history="1">
        <w:r w:rsidRPr="00B5059F">
          <w:rPr>
            <w:rStyle w:val="Hyperlink"/>
            <w:rFonts w:ascii="Arial" w:hAnsi="Arial" w:cs="Arial"/>
            <w:b w:val="0"/>
            <w:bCs/>
            <w:color w:val="auto"/>
            <w:sz w:val="22"/>
          </w:rPr>
          <w:t>www.bayside.vic.gov.au</w:t>
        </w:r>
      </w:hyperlink>
      <w:r w:rsidRPr="00B5059F">
        <w:rPr>
          <w:rFonts w:ascii="Arial" w:hAnsi="Arial" w:cs="Arial"/>
          <w:b w:val="0"/>
          <w:bCs/>
          <w:sz w:val="22"/>
        </w:rPr>
        <w:t>) to ensure this is the latest version.</w:t>
      </w:r>
    </w:p>
    <w:p w14:paraId="4D1742FC" w14:textId="04460205" w:rsidR="00C73EF5" w:rsidRPr="00B5059F" w:rsidRDefault="00C73EF5" w:rsidP="00C73EF5">
      <w:pPr>
        <w:pStyle w:val="heading5"/>
        <w:tabs>
          <w:tab w:val="left" w:pos="2805"/>
        </w:tabs>
        <w:jc w:val="both"/>
        <w:rPr>
          <w:rFonts w:ascii="Arial" w:hAnsi="Arial" w:cs="Arial"/>
          <w:szCs w:val="24"/>
        </w:rPr>
      </w:pPr>
    </w:p>
    <w:sectPr w:rsidR="00C73EF5" w:rsidRPr="00B5059F" w:rsidSect="001F3CB0">
      <w:headerReference w:type="default" r:id="rId29"/>
      <w:type w:val="continuous"/>
      <w:pgSz w:w="11899" w:h="16838" w:code="9"/>
      <w:pgMar w:top="992" w:right="1267" w:bottom="1843"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F8EE" w14:textId="77777777" w:rsidR="00EF578F" w:rsidRDefault="00EF578F">
      <w:r>
        <w:separator/>
      </w:r>
    </w:p>
  </w:endnote>
  <w:endnote w:type="continuationSeparator" w:id="0">
    <w:p w14:paraId="0278027A" w14:textId="77777777" w:rsidR="00EF578F" w:rsidRDefault="00EF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BFD7" w14:textId="77777777" w:rsidR="00A94DCA" w:rsidRDefault="00A9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68F" w14:textId="036D8EE3" w:rsidR="008A1FB6" w:rsidRPr="004E4339" w:rsidRDefault="008A1FB6">
    <w:pPr>
      <w:pStyle w:val="Footer"/>
      <w:tabs>
        <w:tab w:val="clear" w:pos="4320"/>
        <w:tab w:val="clear" w:pos="8640"/>
        <w:tab w:val="right" w:pos="9923"/>
      </w:tabs>
      <w:ind w:right="-3"/>
      <w:rPr>
        <w:color w:val="A6A6A6"/>
        <w:sz w:val="16"/>
        <w:szCs w:val="16"/>
      </w:rPr>
    </w:pPr>
    <w:r w:rsidRPr="004E4339">
      <w:rPr>
        <w:color w:val="A6A6A6"/>
        <w:sz w:val="16"/>
        <w:szCs w:val="16"/>
      </w:rPr>
      <w:t xml:space="preserve">                                                                        </w:t>
    </w:r>
    <w:r w:rsidRPr="004E4339">
      <w:rPr>
        <w:color w:val="A6A6A6"/>
        <w:sz w:val="16"/>
        <w:szCs w:val="16"/>
      </w:rPr>
      <w:tab/>
      <w:t xml:space="preserve">Page </w:t>
    </w:r>
    <w:r w:rsidRPr="004E4339">
      <w:rPr>
        <w:rStyle w:val="PageNumber"/>
        <w:color w:val="A6A6A6"/>
        <w:sz w:val="16"/>
        <w:szCs w:val="16"/>
      </w:rPr>
      <w:fldChar w:fldCharType="begin"/>
    </w:r>
    <w:r w:rsidRPr="004E4339">
      <w:rPr>
        <w:rStyle w:val="PageNumber"/>
        <w:color w:val="A6A6A6"/>
        <w:sz w:val="16"/>
        <w:szCs w:val="16"/>
      </w:rPr>
      <w:instrText xml:space="preserve"> PAGE </w:instrText>
    </w:r>
    <w:r w:rsidRPr="004E4339">
      <w:rPr>
        <w:rStyle w:val="PageNumber"/>
        <w:color w:val="A6A6A6"/>
        <w:sz w:val="16"/>
        <w:szCs w:val="16"/>
      </w:rPr>
      <w:fldChar w:fldCharType="separate"/>
    </w:r>
    <w:r w:rsidRPr="004E4339">
      <w:rPr>
        <w:rStyle w:val="PageNumber"/>
        <w:noProof/>
        <w:color w:val="A6A6A6"/>
        <w:sz w:val="16"/>
        <w:szCs w:val="16"/>
      </w:rPr>
      <w:t>2</w:t>
    </w:r>
    <w:r w:rsidRPr="004E4339">
      <w:rPr>
        <w:rStyle w:val="PageNumber"/>
        <w:color w:val="A6A6A6"/>
        <w:sz w:val="16"/>
        <w:szCs w:val="16"/>
      </w:rPr>
      <w:fldChar w:fldCharType="end"/>
    </w:r>
  </w:p>
  <w:p w14:paraId="4A175CD5" w14:textId="429FD5DA" w:rsidR="008A1FB6" w:rsidRPr="00D73E39" w:rsidRDefault="008A1FB6">
    <w:pPr>
      <w:pStyle w:val="Footer"/>
      <w:tabs>
        <w:tab w:val="clear" w:pos="8640"/>
      </w:tabs>
      <w:ind w:right="-1418"/>
      <w:rPr>
        <w:sz w:val="20"/>
        <w:szCs w:val="20"/>
      </w:rPr>
    </w:pPr>
    <w:r w:rsidRPr="004E4339">
      <w:rPr>
        <w:color w:val="A6A6A6"/>
        <w:sz w:val="16"/>
        <w:szCs w:val="16"/>
      </w:rPr>
      <w:fldChar w:fldCharType="begin"/>
    </w:r>
    <w:r w:rsidRPr="004E4339">
      <w:rPr>
        <w:color w:val="A6A6A6"/>
        <w:sz w:val="16"/>
        <w:szCs w:val="16"/>
      </w:rPr>
      <w:instrText xml:space="preserve"> DATE \@ "MMMM yy" </w:instrText>
    </w:r>
    <w:r w:rsidRPr="004E4339">
      <w:rPr>
        <w:color w:val="A6A6A6"/>
        <w:sz w:val="16"/>
        <w:szCs w:val="16"/>
      </w:rPr>
      <w:fldChar w:fldCharType="separate"/>
    </w:r>
    <w:r w:rsidR="00A94DCA">
      <w:rPr>
        <w:noProof/>
        <w:color w:val="A6A6A6"/>
        <w:sz w:val="16"/>
        <w:szCs w:val="16"/>
      </w:rPr>
      <w:t>July 22</w:t>
    </w:r>
    <w:r w:rsidRPr="004E4339">
      <w:rPr>
        <w:color w:val="A6A6A6"/>
        <w:sz w:val="16"/>
        <w:szCs w:val="16"/>
      </w:rPr>
      <w:fldChar w:fldCharType="end"/>
    </w:r>
  </w:p>
  <w:p w14:paraId="7D512BE5" w14:textId="77777777" w:rsidR="008A1FB6" w:rsidRDefault="008A1FB6">
    <w:pPr>
      <w:pStyle w:val="Footer"/>
      <w:tabs>
        <w:tab w:val="clear" w:pos="8640"/>
      </w:tabs>
      <w:ind w:right="-1418"/>
    </w:pPr>
  </w:p>
  <w:p w14:paraId="2E0DEC33" w14:textId="77777777" w:rsidR="008A1FB6" w:rsidRDefault="008A1FB6">
    <w:pPr>
      <w:pStyle w:val="Footer"/>
      <w:tabs>
        <w:tab w:val="clear" w:pos="8640"/>
      </w:tabs>
      <w:ind w:right="-1418"/>
    </w:pPr>
  </w:p>
  <w:p w14:paraId="672B2BAE" w14:textId="648A7B4A" w:rsidR="008A1FB6" w:rsidRDefault="008A1FB6">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0BA60235" wp14:editId="25270228">
          <wp:simplePos x="0" y="0"/>
          <wp:positionH relativeFrom="column">
            <wp:posOffset>-431165</wp:posOffset>
          </wp:positionH>
          <wp:positionV relativeFrom="paragraph">
            <wp:posOffset>-472440</wp:posOffset>
          </wp:positionV>
          <wp:extent cx="7160260" cy="721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2FC" w14:textId="562828F9" w:rsidR="008A1FB6" w:rsidRPr="004E4339" w:rsidRDefault="008A1FB6" w:rsidP="00037A41">
    <w:pPr>
      <w:pStyle w:val="Footer"/>
      <w:tabs>
        <w:tab w:val="clear" w:pos="4320"/>
        <w:tab w:val="clear" w:pos="8640"/>
        <w:tab w:val="right" w:pos="10490"/>
      </w:tabs>
      <w:ind w:left="10490" w:hanging="9923"/>
      <w:rPr>
        <w:color w:val="A6A6A6"/>
        <w:sz w:val="16"/>
        <w:szCs w:val="16"/>
      </w:rPr>
    </w:pPr>
    <w:r w:rsidRPr="004E4339">
      <w:rPr>
        <w:color w:val="A6A6A6"/>
        <w:sz w:val="16"/>
        <w:szCs w:val="16"/>
      </w:rPr>
      <w:tab/>
      <w:t xml:space="preserve">Page </w:t>
    </w:r>
    <w:r w:rsidRPr="004E4339">
      <w:rPr>
        <w:rStyle w:val="PageNumber"/>
        <w:color w:val="A6A6A6"/>
        <w:sz w:val="16"/>
        <w:szCs w:val="16"/>
      </w:rPr>
      <w:fldChar w:fldCharType="begin"/>
    </w:r>
    <w:r w:rsidRPr="004E4339">
      <w:rPr>
        <w:rStyle w:val="PageNumber"/>
        <w:color w:val="A6A6A6"/>
        <w:sz w:val="16"/>
        <w:szCs w:val="16"/>
      </w:rPr>
      <w:instrText xml:space="preserve"> PAGE </w:instrText>
    </w:r>
    <w:r w:rsidRPr="004E4339">
      <w:rPr>
        <w:rStyle w:val="PageNumber"/>
        <w:color w:val="A6A6A6"/>
        <w:sz w:val="16"/>
        <w:szCs w:val="16"/>
      </w:rPr>
      <w:fldChar w:fldCharType="separate"/>
    </w:r>
    <w:r w:rsidRPr="004E4339">
      <w:rPr>
        <w:rStyle w:val="PageNumber"/>
        <w:noProof/>
        <w:color w:val="A6A6A6"/>
        <w:sz w:val="16"/>
        <w:szCs w:val="16"/>
      </w:rPr>
      <w:t>1</w:t>
    </w:r>
    <w:r w:rsidRPr="004E4339">
      <w:rPr>
        <w:rStyle w:val="PageNumber"/>
        <w:color w:val="A6A6A6"/>
        <w:sz w:val="16"/>
        <w:szCs w:val="16"/>
      </w:rPr>
      <w:fldChar w:fldCharType="end"/>
    </w:r>
  </w:p>
  <w:p w14:paraId="60B74D6D" w14:textId="03E1E469" w:rsidR="008A1FB6" w:rsidRDefault="008A1FB6">
    <w:pPr>
      <w:pStyle w:val="Footer"/>
    </w:pPr>
    <w:r>
      <w:rPr>
        <w:noProof/>
        <w:color w:val="A6A6A6"/>
        <w:sz w:val="16"/>
        <w:szCs w:val="16"/>
      </w:rPr>
      <w:drawing>
        <wp:inline distT="0" distB="0" distL="0" distR="0" wp14:anchorId="3420A69A" wp14:editId="7D9CCFEE">
          <wp:extent cx="7067550" cy="69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B3D0" w14:textId="77777777" w:rsidR="00EF578F" w:rsidRDefault="00EF578F">
      <w:r>
        <w:separator/>
      </w:r>
    </w:p>
  </w:footnote>
  <w:footnote w:type="continuationSeparator" w:id="0">
    <w:p w14:paraId="4F332E37" w14:textId="77777777" w:rsidR="00EF578F" w:rsidRDefault="00EF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C7A" w14:textId="77777777" w:rsidR="00A94DCA" w:rsidRDefault="00A9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FA32" w14:textId="35ACBBC5" w:rsidR="008A1FB6" w:rsidRDefault="008A1FB6">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292BAD59" wp14:editId="6036E99B">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7471" w14:textId="77777777" w:rsidR="008A1FB6" w:rsidRDefault="008A1FB6">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BAD59"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ii1gEAAJEDAAAOAAAAZHJzL2Uyb0RvYy54bWysU9tu2zAMfR+wfxD0vjjJinY14hRdiw4D&#10;ugvQ7QNoWYqF2aJGKbGzrx8lx+kub8NeBJqkjs45pDc3Y9+Jg6Zg0VVytVhKoZ3CxrpdJb9+eXj1&#10;RooQwTXQodOVPOogb7YvX2wGX+o1ttg1mgSDuFAOvpJtjL4siqBa3UNYoNeOiwaph8iftCsagoHR&#10;+65YL5eXxYDUeEKlQ+Ds/VSU24xvjFbxkzFBR9FVkrnFfFI+63QW2w2UOwLfWnWiAf/Aogfr+NEz&#10;1D1EEHuyf0H1VhEGNHGhsC/QGKt01sBqVss/1Dy14HXWwuYEf7Yp/D9Y9fHw5D+TiONbHHmAWUTw&#10;j6i+BeHwrgW307dEOLQaGn54lSwrBh/K09VkdShDAqmHD9jwkGEfMQONhvrkCusUjM4DOJ5N12MU&#10;ipOvr6+uLi+4pLh2sV5fr/JUCijn255CfKexFymoJPFQMzocHkNMbKCcW9JjDh9s1+XBdu63BDem&#10;TGafCE/U41iP3J1U1NgcWQfhtCe81xy0SD+kGHhHKhm+74G0FN17x16khZoDmoN6DsApvlrJKMUU&#10;3sVp8fae7K5l5Mlth7fsl7FZyjOLE0+ee1Z42tG0WL9+567nP2n7EwAA//8DAFBLAwQUAAYACAAA&#10;ACEAXMvGJd0AAAALAQAADwAAAGRycy9kb3ducmV2LnhtbEyPQU/DMAyF70j8h8hI3FgCVN0oTacJ&#10;wQkJ0ZUDx7Tx2mqNU5psK/8ec0Dj5mc/PX8vX89uEEecQu9Jw+1CgUBqvO2p1fBRvdysQIRoyJrB&#10;E2r4xgDr4vIiN5n1JyrxuI2t4BAKmdHQxThmUoamQ2fCwo9IfNv5yZnIcmqlncyJw90g75RKpTM9&#10;8YfOjPjUYbPfHpyGzSeVz/3XW/1e7sq+qh4UvaZ7ra+v5s0jiIhzPJvhF5/RoWCm2h/IBjGwVivu&#10;Ev8GdizvkwREzZtlkoIscvm/Q/EDAAD//wMAUEsBAi0AFAAGAAgAAAAhALaDOJL+AAAA4QEAABMA&#10;AAAAAAAAAAAAAAAAAAAAAFtDb250ZW50X1R5cGVzXS54bWxQSwECLQAUAAYACAAAACEAOP0h/9YA&#10;AACUAQAACwAAAAAAAAAAAAAAAAAvAQAAX3JlbHMvLnJlbHNQSwECLQAUAAYACAAAACEATqQ4otYB&#10;AACRAwAADgAAAAAAAAAAAAAAAAAuAgAAZHJzL2Uyb0RvYy54bWxQSwECLQAUAAYACAAAACEAXMvG&#10;Jd0AAAALAQAADwAAAAAAAAAAAAAAAAAwBAAAZHJzL2Rvd25yZXYueG1sUEsFBgAAAAAEAAQA8wAA&#10;ADoFAAAAAA==&#10;" filled="f" stroked="f">
              <v:textbox inset="0,0,0,0">
                <w:txbxContent>
                  <w:p w14:paraId="2F907471" w14:textId="77777777" w:rsidR="008A1FB6" w:rsidRDefault="008A1FB6">
                    <w:pPr>
                      <w:pStyle w:val="Masthead"/>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B41C" w14:textId="423F1C70" w:rsidR="008A1FB6" w:rsidRDefault="00A94DCA">
    <w:pPr>
      <w:pStyle w:val="Header"/>
    </w:pPr>
    <w:sdt>
      <w:sdtPr>
        <w:id w:val="1519573657"/>
        <w:docPartObj>
          <w:docPartGallery w:val="Watermarks"/>
          <w:docPartUnique/>
        </w:docPartObj>
      </w:sdtPr>
      <w:sdtContent>
        <w:r>
          <w:rPr>
            <w:noProof/>
          </w:rPr>
          <w:pict w14:anchorId="5D107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1FB6">
      <w:rPr>
        <w:noProof/>
        <w:szCs w:val="20"/>
        <w:lang w:eastAsia="en-AU"/>
      </w:rPr>
      <mc:AlternateContent>
        <mc:Choice Requires="wps">
          <w:drawing>
            <wp:anchor distT="0" distB="0" distL="114300" distR="114300" simplePos="0" relativeHeight="251656192" behindDoc="0" locked="0" layoutInCell="1" allowOverlap="1" wp14:anchorId="7AAF5AAE" wp14:editId="577D8EFD">
              <wp:simplePos x="0" y="0"/>
              <wp:positionH relativeFrom="column">
                <wp:posOffset>2237740</wp:posOffset>
              </wp:positionH>
              <wp:positionV relativeFrom="paragraph">
                <wp:posOffset>853440</wp:posOffset>
              </wp:positionV>
              <wp:extent cx="321945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68B1B02A" w14:textId="48C7A583" w:rsidR="008A1FB6" w:rsidRDefault="008A1FB6">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F5AAE" id="_x0000_t202" coordsize="21600,21600" o:spt="202" path="m,l,21600r21600,l21600,xe">
              <v:stroke joinstyle="miter"/>
              <v:path gradientshapeok="t" o:connecttype="rect"/>
            </v:shapetype>
            <v:shape id="Text Box 9" o:spid="_x0000_s1027" type="#_x0000_t202" style="position:absolute;margin-left:176.2pt;margin-top:67.2pt;width:25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u4wEAAKgDAAAOAAAAZHJzL2Uyb0RvYy54bWysU9tu2zAMfR+wfxD0vjjOknU14hRdiw4D&#10;ugvQ9QNkWbKF2aJGKbGzrx8lu2m2vRV7EURSPjznkN5ejX3HDgq9AVvyfLHkTFkJtbFNyR+/3715&#10;z5kPwtaiA6tKflSeX+1ev9oOrlAraKGrFTICsb4YXMnbEFyRZV62qhd+AU5ZKmrAXgQKsclqFAOh&#10;9122Wi7fZQNg7RCk8p6yt1OR7xK+1kqGr1p7FVhXcuIW0onprOKZ7baiaFC41siZhngBi14YS01P&#10;ULciCLZH8w9UbySCBx0WEvoMtDZSJQ2kJl/+peahFU4lLWSOdyeb/P+DlV8OD+4bsjB+gJEGmER4&#10;dw/yh2cWblphG3WNCEOrRE2N82hZNjhfzJ9Gq33hI0g1fIaahiz2ARLQqLGPrpBORug0gOPJdDUG&#10;Jin5dpVfrjdUklTbXOSbZZpKJoqnrx368FFBz+Kl5EhDTejicO9DZCOKpyexmYU703VpsJ39I0EP&#10;Yyaxj4Qn6mGsRmbqWVoUU0F9JDkI07rQetOlBfzF2UCrUnL/cy9QcdZ9smTJZb5ex91KwXpzsaIA&#10;zyvVeUVYSVAlD5xN15sw7ePeoWla6jQNwcI12ahNUvjMaqZP65CEz6sb9+08Tq+ef7DdbwAAAP//&#10;AwBQSwMEFAAGAAgAAAAhAAFq0bXgAAAACwEAAA8AAABkcnMvZG93bnJldi54bWxMj0tPxDAMhO9I&#10;/IfISNzYlO6T0nSFKq1AwIXy2GuamrYicaomu1v+PeYEt7FnNP6cbydnxRHH0HtScD1LQCAZ3/TU&#10;Knh73V1tQISoqdHWEyr4xgDb4vws11njT/SCxyq2gksoZFpBF+OQSRlMh06HmR+Q2Pv0o9ORx7GV&#10;zahPXO6sTJNkJZ3uiS90esCyQ/NVHZyCd1M+fDzVem0e1+Vqv6+e7f3OKHV5Md3dgog4xb8w/OIz&#10;OhTMVPsDNUFYBfNluuAoG/MFC05sljcsagVpyhtZ5PL/D8UPAAAA//8DAFBLAQItABQABgAIAAAA&#10;IQC2gziS/gAAAOEBAAATAAAAAAAAAAAAAAAAAAAAAABbQ29udGVudF9UeXBlc10ueG1sUEsBAi0A&#10;FAAGAAgAAAAhADj9If/WAAAAlAEAAAsAAAAAAAAAAAAAAAAALwEAAF9yZWxzLy5yZWxzUEsBAi0A&#10;FAAGAAgAAAAhAMv5BK7jAQAAqAMAAA4AAAAAAAAAAAAAAAAALgIAAGRycy9lMm9Eb2MueG1sUEsB&#10;Ai0AFAAGAAgAAAAhAAFq0bXgAAAACwEAAA8AAAAAAAAAAAAAAAAAPQQAAGRycy9kb3ducmV2Lnht&#10;bFBLBQYAAAAABAAEAPMAAABKBQAAAAA=&#10;" filled="f" fillcolor="yellow" stroked="f" strokeweight="1pt">
              <v:fill opacity="0"/>
              <v:stroke opacity="0"/>
              <v:textbox>
                <w:txbxContent>
                  <w:p w14:paraId="68B1B02A" w14:textId="48C7A583" w:rsidR="008A1FB6" w:rsidRDefault="008A1FB6">
                    <w:pPr>
                      <w:pStyle w:val="Masthead"/>
                      <w:rPr>
                        <w:b/>
                        <w:bCs/>
                        <w:sz w:val="52"/>
                      </w:rPr>
                    </w:pPr>
                    <w:r>
                      <w:rPr>
                        <w:b/>
                        <w:bCs/>
                        <w:sz w:val="52"/>
                      </w:rPr>
                      <w:t>Council Policy</w:t>
                    </w:r>
                  </w:p>
                </w:txbxContent>
              </v:textbox>
            </v:shape>
          </w:pict>
        </mc:Fallback>
      </mc:AlternateContent>
    </w:r>
    <w:r w:rsidR="008A1FB6">
      <w:rPr>
        <w:noProof/>
      </w:rPr>
      <w:drawing>
        <wp:inline distT="0" distB="0" distL="0" distR="0" wp14:anchorId="3436C497" wp14:editId="7E01B3E5">
          <wp:extent cx="709295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0" cy="1447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85F8" w14:textId="6F2981F5" w:rsidR="008A1FB6" w:rsidRDefault="008A1FB6">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63A4424D" wp14:editId="05C1997A">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DA6F2" w14:textId="77777777" w:rsidR="008A1FB6" w:rsidRDefault="008A1FB6">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424D"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6C2wEAAJgDAAAOAAAAZHJzL2Uyb0RvYy54bWysU9tu2zAMfR+wfxD0vjjxinY14hRdiw4D&#10;ugvQ7QNoWbaF2aJGKbGzrx8lx+kub8NeBIqUjs45pLY309CLgyZv0JZys1pLoa3C2ti2lF+/PLx6&#10;I4UPYGvo0epSHrWXN7uXL7ajK3SOHfa1JsEg1hejK2UXgiuyzKtOD+BX6LTlYoM0QOAttVlNMDL6&#10;0Gf5en2ZjUi1I1Tae87ez0W5S/hNo1X41DReB9GXkrmFtFJaq7hmuy0ULYHrjDrRgH9gMYCx/OgZ&#10;6h4CiD2Zv6AGowg9NmGlcMiwaYzSSQOr2az/UPPUgdNJC5vj3dkm//9g1cfDk/tMIkxvceIGJhHe&#10;PaL65oXFuw5sq2+JcOw01PzwJlqWjc4Xp6vRal/4CFKNH7DmJsM+YAKaGhqiK6xTMDo34Hg2XU9B&#10;KE6+vr66urzgkuLaRZ5fb1JXMiiW2458eKdxEDEoJXFTEzocHn2IbKBYjsTHLD6Yvk+N7e1vCT4Y&#10;M4l9JDxTD1M1CVOXMo/SopgK6yPLIZzHhcebgw7phxQjj0op/fc9kJaif2/ZkjhXS0BLUC0BWMVX&#10;SxmkmMO7MM/f3pFpO0aeTbd4y7Y1Jil6ZnGiy+1PQk+jGufr13069fyhdj8BAAD//wMAUEsDBBQA&#10;BgAIAAAAIQBcy8Yl3QAAAAsBAAAPAAAAZHJzL2Rvd25yZXYueG1sTI9BT8MwDIXvSPyHyEjcWAJU&#10;3ShNpwnBCQnRlQPHtPHaao1Tmmwr/x5zQOPmZz89fy9fz24QR5xC70nD7UKBQGq87anV8FG93KxA&#10;hGjImsETavjGAOvi8iI3mfUnKvG4ja3gEAqZ0dDFOGZShqZDZ8LCj0h82/nJmchyaqWdzInD3SDv&#10;lEqlMz3xh86M+NRhs98enIbNJ5XP/ddb/V7uyr6qHhS9pnutr6/mzSOIiHM8m+EXn9GhYKbaH8gG&#10;MbBWK+4S/wZ2LO+TBETNm2WSgixy+b9D8QMAAP//AwBQSwECLQAUAAYACAAAACEAtoM4kv4AAADh&#10;AQAAEwAAAAAAAAAAAAAAAAAAAAAAW0NvbnRlbnRfVHlwZXNdLnhtbFBLAQItABQABgAIAAAAIQA4&#10;/SH/1gAAAJQBAAALAAAAAAAAAAAAAAAAAC8BAABfcmVscy8ucmVsc1BLAQItABQABgAIAAAAIQBt&#10;fY6C2wEAAJgDAAAOAAAAAAAAAAAAAAAAAC4CAABkcnMvZTJvRG9jLnhtbFBLAQItABQABgAIAAAA&#10;IQBcy8Yl3QAAAAsBAAAPAAAAAAAAAAAAAAAAADUEAABkcnMvZG93bnJldi54bWxQSwUGAAAAAAQA&#10;BADzAAAAPwUAAAAA&#10;" filled="f" stroked="f">
              <v:textbox inset="0,0,0,0">
                <w:txbxContent>
                  <w:p w14:paraId="7EADA6F2" w14:textId="77777777" w:rsidR="008A1FB6" w:rsidRDefault="008A1FB6">
                    <w:pPr>
                      <w:pStyle w:val="Masthea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9CF"/>
    <w:multiLevelType w:val="multilevel"/>
    <w:tmpl w:val="A4E0C4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5232A"/>
    <w:multiLevelType w:val="multilevel"/>
    <w:tmpl w:val="5E6A9A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A10E04"/>
    <w:multiLevelType w:val="multilevel"/>
    <w:tmpl w:val="2B14F9EC"/>
    <w:lvl w:ilvl="0">
      <w:start w:val="1"/>
      <w:numFmt w:val="decimal"/>
      <w:lvlText w:val="%1."/>
      <w:lvlJc w:val="left"/>
      <w:pPr>
        <w:tabs>
          <w:tab w:val="num" w:pos="644"/>
        </w:tabs>
        <w:ind w:left="644" w:hanging="360"/>
      </w:pPr>
      <w:rPr>
        <w:rFonts w:hint="default"/>
      </w:rPr>
    </w:lvl>
    <w:lvl w:ilvl="1">
      <w:start w:val="4"/>
      <w:numFmt w:val="decimal"/>
      <w:isLgl/>
      <w:lvlText w:val="%1.%2"/>
      <w:lvlJc w:val="left"/>
      <w:pPr>
        <w:ind w:left="994" w:hanging="7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B096E78"/>
    <w:multiLevelType w:val="multilevel"/>
    <w:tmpl w:val="40B6FC8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9532D1"/>
    <w:multiLevelType w:val="hybridMultilevel"/>
    <w:tmpl w:val="8BC487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7B31CA"/>
    <w:multiLevelType w:val="hybridMultilevel"/>
    <w:tmpl w:val="A6A6BA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72206DA"/>
    <w:multiLevelType w:val="hybridMultilevel"/>
    <w:tmpl w:val="2250D876"/>
    <w:lvl w:ilvl="0" w:tplc="BE08BE84">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0938AC"/>
    <w:multiLevelType w:val="hybridMultilevel"/>
    <w:tmpl w:val="9A6E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7555E3"/>
    <w:multiLevelType w:val="hybridMultilevel"/>
    <w:tmpl w:val="7620065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9" w15:restartNumberingAfterBreak="0">
    <w:nsid w:val="3A285E9D"/>
    <w:multiLevelType w:val="multilevel"/>
    <w:tmpl w:val="9D9A9D1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982484"/>
    <w:multiLevelType w:val="multilevel"/>
    <w:tmpl w:val="9D9A9D1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BA7C6D"/>
    <w:multiLevelType w:val="multilevel"/>
    <w:tmpl w:val="4A9E0C6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43B52C9"/>
    <w:multiLevelType w:val="hybridMultilevel"/>
    <w:tmpl w:val="7AB040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3"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505BE"/>
    <w:multiLevelType w:val="multilevel"/>
    <w:tmpl w:val="A4E0C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617877"/>
    <w:multiLevelType w:val="multilevel"/>
    <w:tmpl w:val="94585A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FA7C4D"/>
    <w:multiLevelType w:val="multilevel"/>
    <w:tmpl w:val="D340C298"/>
    <w:lvl w:ilvl="0">
      <w:start w:val="1"/>
      <w:numFmt w:val="decimal"/>
      <w:lvlText w:val="%1."/>
      <w:lvlJc w:val="left"/>
      <w:pPr>
        <w:tabs>
          <w:tab w:val="num" w:pos="2912"/>
        </w:tabs>
        <w:ind w:left="2912"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1862CD"/>
    <w:multiLevelType w:val="hybridMultilevel"/>
    <w:tmpl w:val="4DD0B18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8" w15:restartNumberingAfterBreak="0">
    <w:nsid w:val="6DF238F2"/>
    <w:multiLevelType w:val="multilevel"/>
    <w:tmpl w:val="D73233FE"/>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73EC0737"/>
    <w:multiLevelType w:val="multilevel"/>
    <w:tmpl w:val="DE3C352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4286E78"/>
    <w:multiLevelType w:val="multilevel"/>
    <w:tmpl w:val="653E53FA"/>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756675A"/>
    <w:multiLevelType w:val="hybridMultilevel"/>
    <w:tmpl w:val="56B02AE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2" w15:restartNumberingAfterBreak="0">
    <w:nsid w:val="7B7E6CD7"/>
    <w:multiLevelType w:val="multilevel"/>
    <w:tmpl w:val="A4E0C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1B534B"/>
    <w:multiLevelType w:val="hybridMultilevel"/>
    <w:tmpl w:val="5E626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4984032">
    <w:abstractNumId w:val="2"/>
  </w:num>
  <w:num w:numId="2" w16cid:durableId="457921595">
    <w:abstractNumId w:val="13"/>
  </w:num>
  <w:num w:numId="3" w16cid:durableId="1749691995">
    <w:abstractNumId w:val="6"/>
  </w:num>
  <w:num w:numId="4" w16cid:durableId="520170985">
    <w:abstractNumId w:val="8"/>
  </w:num>
  <w:num w:numId="5" w16cid:durableId="944656650">
    <w:abstractNumId w:val="23"/>
  </w:num>
  <w:num w:numId="6" w16cid:durableId="878126089">
    <w:abstractNumId w:val="12"/>
  </w:num>
  <w:num w:numId="7" w16cid:durableId="282885343">
    <w:abstractNumId w:val="17"/>
  </w:num>
  <w:num w:numId="8" w16cid:durableId="805973781">
    <w:abstractNumId w:val="11"/>
  </w:num>
  <w:num w:numId="9" w16cid:durableId="1187020490">
    <w:abstractNumId w:val="21"/>
  </w:num>
  <w:num w:numId="10" w16cid:durableId="554044015">
    <w:abstractNumId w:val="5"/>
  </w:num>
  <w:num w:numId="11" w16cid:durableId="1288781796">
    <w:abstractNumId w:val="4"/>
  </w:num>
  <w:num w:numId="12" w16cid:durableId="1284388399">
    <w:abstractNumId w:val="7"/>
  </w:num>
  <w:num w:numId="13" w16cid:durableId="110443009">
    <w:abstractNumId w:val="9"/>
  </w:num>
  <w:num w:numId="14" w16cid:durableId="1278565841">
    <w:abstractNumId w:val="10"/>
  </w:num>
  <w:num w:numId="15" w16cid:durableId="110900229">
    <w:abstractNumId w:val="1"/>
  </w:num>
  <w:num w:numId="16" w16cid:durableId="1766919203">
    <w:abstractNumId w:val="16"/>
  </w:num>
  <w:num w:numId="17" w16cid:durableId="1133979696">
    <w:abstractNumId w:val="22"/>
  </w:num>
  <w:num w:numId="18" w16cid:durableId="1302690337">
    <w:abstractNumId w:val="14"/>
  </w:num>
  <w:num w:numId="19" w16cid:durableId="1277640041">
    <w:abstractNumId w:val="19"/>
  </w:num>
  <w:num w:numId="20" w16cid:durableId="1052654472">
    <w:abstractNumId w:val="20"/>
  </w:num>
  <w:num w:numId="21" w16cid:durableId="105589933">
    <w:abstractNumId w:val="15"/>
  </w:num>
  <w:num w:numId="22" w16cid:durableId="861432371">
    <w:abstractNumId w:val="3"/>
  </w:num>
  <w:num w:numId="23" w16cid:durableId="1045250793">
    <w:abstractNumId w:val="0"/>
  </w:num>
  <w:num w:numId="24" w16cid:durableId="14381657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05CE9"/>
    <w:rsid w:val="000070C3"/>
    <w:rsid w:val="00015AF1"/>
    <w:rsid w:val="000166D9"/>
    <w:rsid w:val="000176CA"/>
    <w:rsid w:val="000222AC"/>
    <w:rsid w:val="000248FF"/>
    <w:rsid w:val="00030648"/>
    <w:rsid w:val="00031884"/>
    <w:rsid w:val="00031E17"/>
    <w:rsid w:val="000353C3"/>
    <w:rsid w:val="000374FB"/>
    <w:rsid w:val="00037A41"/>
    <w:rsid w:val="00040071"/>
    <w:rsid w:val="00041246"/>
    <w:rsid w:val="0004129B"/>
    <w:rsid w:val="00042B39"/>
    <w:rsid w:val="00043B3E"/>
    <w:rsid w:val="00044C14"/>
    <w:rsid w:val="000461DA"/>
    <w:rsid w:val="00046766"/>
    <w:rsid w:val="000478F9"/>
    <w:rsid w:val="00047F98"/>
    <w:rsid w:val="000536B3"/>
    <w:rsid w:val="000547B4"/>
    <w:rsid w:val="00054A0B"/>
    <w:rsid w:val="00056F37"/>
    <w:rsid w:val="00057C7F"/>
    <w:rsid w:val="00060FBD"/>
    <w:rsid w:val="0006103A"/>
    <w:rsid w:val="00061321"/>
    <w:rsid w:val="000619E4"/>
    <w:rsid w:val="0006339D"/>
    <w:rsid w:val="00065571"/>
    <w:rsid w:val="000668FD"/>
    <w:rsid w:val="0007008E"/>
    <w:rsid w:val="000706E8"/>
    <w:rsid w:val="000718C2"/>
    <w:rsid w:val="00073442"/>
    <w:rsid w:val="00075320"/>
    <w:rsid w:val="00080E7A"/>
    <w:rsid w:val="00081FF8"/>
    <w:rsid w:val="00083858"/>
    <w:rsid w:val="000849AD"/>
    <w:rsid w:val="00085C22"/>
    <w:rsid w:val="00085D98"/>
    <w:rsid w:val="000901F1"/>
    <w:rsid w:val="000A0243"/>
    <w:rsid w:val="000A1E62"/>
    <w:rsid w:val="000A2719"/>
    <w:rsid w:val="000A2C97"/>
    <w:rsid w:val="000A3048"/>
    <w:rsid w:val="000A44D1"/>
    <w:rsid w:val="000B6D29"/>
    <w:rsid w:val="000B7BC3"/>
    <w:rsid w:val="000C2322"/>
    <w:rsid w:val="000C300F"/>
    <w:rsid w:val="000C5BE8"/>
    <w:rsid w:val="000C636E"/>
    <w:rsid w:val="000C783E"/>
    <w:rsid w:val="000D124A"/>
    <w:rsid w:val="000D128A"/>
    <w:rsid w:val="000D41DC"/>
    <w:rsid w:val="000D5224"/>
    <w:rsid w:val="000D65AD"/>
    <w:rsid w:val="000E425D"/>
    <w:rsid w:val="000E474D"/>
    <w:rsid w:val="000E5128"/>
    <w:rsid w:val="000E7624"/>
    <w:rsid w:val="000E7D1A"/>
    <w:rsid w:val="000F2ACC"/>
    <w:rsid w:val="000F3208"/>
    <w:rsid w:val="000F41EB"/>
    <w:rsid w:val="000F5491"/>
    <w:rsid w:val="000F5565"/>
    <w:rsid w:val="001006EC"/>
    <w:rsid w:val="00101E23"/>
    <w:rsid w:val="001025C5"/>
    <w:rsid w:val="00103AC3"/>
    <w:rsid w:val="001058FC"/>
    <w:rsid w:val="00111061"/>
    <w:rsid w:val="00114C4F"/>
    <w:rsid w:val="00115206"/>
    <w:rsid w:val="001160FB"/>
    <w:rsid w:val="0011702F"/>
    <w:rsid w:val="0012085F"/>
    <w:rsid w:val="001232B5"/>
    <w:rsid w:val="0013110B"/>
    <w:rsid w:val="00131542"/>
    <w:rsid w:val="00131CA4"/>
    <w:rsid w:val="001339EF"/>
    <w:rsid w:val="00135FCE"/>
    <w:rsid w:val="00136153"/>
    <w:rsid w:val="0014170A"/>
    <w:rsid w:val="00141B8C"/>
    <w:rsid w:val="001422B8"/>
    <w:rsid w:val="00143D21"/>
    <w:rsid w:val="00145612"/>
    <w:rsid w:val="0014633C"/>
    <w:rsid w:val="00151573"/>
    <w:rsid w:val="001548C6"/>
    <w:rsid w:val="00155497"/>
    <w:rsid w:val="00156251"/>
    <w:rsid w:val="00157A7D"/>
    <w:rsid w:val="00157D57"/>
    <w:rsid w:val="001600A0"/>
    <w:rsid w:val="00161604"/>
    <w:rsid w:val="001619C1"/>
    <w:rsid w:val="0016384C"/>
    <w:rsid w:val="00163A2B"/>
    <w:rsid w:val="00164985"/>
    <w:rsid w:val="00165746"/>
    <w:rsid w:val="00171392"/>
    <w:rsid w:val="00171868"/>
    <w:rsid w:val="00172746"/>
    <w:rsid w:val="00173E0A"/>
    <w:rsid w:val="00174026"/>
    <w:rsid w:val="001745E5"/>
    <w:rsid w:val="001748AF"/>
    <w:rsid w:val="00175087"/>
    <w:rsid w:val="00176561"/>
    <w:rsid w:val="001766FB"/>
    <w:rsid w:val="0018029C"/>
    <w:rsid w:val="00183D8E"/>
    <w:rsid w:val="00184845"/>
    <w:rsid w:val="0018541A"/>
    <w:rsid w:val="00185768"/>
    <w:rsid w:val="001928D8"/>
    <w:rsid w:val="001942AE"/>
    <w:rsid w:val="001968DC"/>
    <w:rsid w:val="00197063"/>
    <w:rsid w:val="001A0123"/>
    <w:rsid w:val="001A2E0F"/>
    <w:rsid w:val="001A5BC9"/>
    <w:rsid w:val="001B5546"/>
    <w:rsid w:val="001B60A5"/>
    <w:rsid w:val="001B6C11"/>
    <w:rsid w:val="001B6F78"/>
    <w:rsid w:val="001C0AF3"/>
    <w:rsid w:val="001C1587"/>
    <w:rsid w:val="001C1D3E"/>
    <w:rsid w:val="001C2005"/>
    <w:rsid w:val="001C2964"/>
    <w:rsid w:val="001C306E"/>
    <w:rsid w:val="001C3CAE"/>
    <w:rsid w:val="001C761D"/>
    <w:rsid w:val="001D60F6"/>
    <w:rsid w:val="001E04E3"/>
    <w:rsid w:val="001E1A83"/>
    <w:rsid w:val="001E1CDD"/>
    <w:rsid w:val="001E4B28"/>
    <w:rsid w:val="001E695C"/>
    <w:rsid w:val="001E7D52"/>
    <w:rsid w:val="001F1848"/>
    <w:rsid w:val="001F1DFC"/>
    <w:rsid w:val="001F30AB"/>
    <w:rsid w:val="001F3CB0"/>
    <w:rsid w:val="001F47EA"/>
    <w:rsid w:val="001F5561"/>
    <w:rsid w:val="001F571A"/>
    <w:rsid w:val="001F5BDA"/>
    <w:rsid w:val="001F7B57"/>
    <w:rsid w:val="00205A22"/>
    <w:rsid w:val="00206487"/>
    <w:rsid w:val="00207B08"/>
    <w:rsid w:val="00210697"/>
    <w:rsid w:val="00210899"/>
    <w:rsid w:val="00215FFD"/>
    <w:rsid w:val="00217838"/>
    <w:rsid w:val="00223A0E"/>
    <w:rsid w:val="00223B03"/>
    <w:rsid w:val="00224CEB"/>
    <w:rsid w:val="00230676"/>
    <w:rsid w:val="002326AC"/>
    <w:rsid w:val="0023382A"/>
    <w:rsid w:val="00234453"/>
    <w:rsid w:val="002377E3"/>
    <w:rsid w:val="00240AE8"/>
    <w:rsid w:val="002417D8"/>
    <w:rsid w:val="00242170"/>
    <w:rsid w:val="00244A87"/>
    <w:rsid w:val="0025015B"/>
    <w:rsid w:val="00250E1C"/>
    <w:rsid w:val="00252547"/>
    <w:rsid w:val="00253338"/>
    <w:rsid w:val="0025567F"/>
    <w:rsid w:val="00256093"/>
    <w:rsid w:val="00256475"/>
    <w:rsid w:val="0025771E"/>
    <w:rsid w:val="002611BD"/>
    <w:rsid w:val="002635C7"/>
    <w:rsid w:val="00265C90"/>
    <w:rsid w:val="0027064C"/>
    <w:rsid w:val="00272053"/>
    <w:rsid w:val="002733AF"/>
    <w:rsid w:val="00276E52"/>
    <w:rsid w:val="00280A2B"/>
    <w:rsid w:val="00280D18"/>
    <w:rsid w:val="00282669"/>
    <w:rsid w:val="00286C51"/>
    <w:rsid w:val="002931A3"/>
    <w:rsid w:val="002A09BF"/>
    <w:rsid w:val="002A1C01"/>
    <w:rsid w:val="002A53F2"/>
    <w:rsid w:val="002A6187"/>
    <w:rsid w:val="002A7891"/>
    <w:rsid w:val="002B1743"/>
    <w:rsid w:val="002B2F0A"/>
    <w:rsid w:val="002B4357"/>
    <w:rsid w:val="002B4F4E"/>
    <w:rsid w:val="002C0486"/>
    <w:rsid w:val="002C4051"/>
    <w:rsid w:val="002C4F64"/>
    <w:rsid w:val="002D4590"/>
    <w:rsid w:val="002D5451"/>
    <w:rsid w:val="002E2125"/>
    <w:rsid w:val="002E60E7"/>
    <w:rsid w:val="002F2C01"/>
    <w:rsid w:val="002F3813"/>
    <w:rsid w:val="002F4DB8"/>
    <w:rsid w:val="00300859"/>
    <w:rsid w:val="00303A57"/>
    <w:rsid w:val="003133BF"/>
    <w:rsid w:val="00317573"/>
    <w:rsid w:val="00321A09"/>
    <w:rsid w:val="00322339"/>
    <w:rsid w:val="003324E6"/>
    <w:rsid w:val="0033341E"/>
    <w:rsid w:val="00334D15"/>
    <w:rsid w:val="00342817"/>
    <w:rsid w:val="003428D9"/>
    <w:rsid w:val="00343C7D"/>
    <w:rsid w:val="003459D9"/>
    <w:rsid w:val="00346139"/>
    <w:rsid w:val="0034662E"/>
    <w:rsid w:val="0034682F"/>
    <w:rsid w:val="00346E2D"/>
    <w:rsid w:val="003515DA"/>
    <w:rsid w:val="00351FCF"/>
    <w:rsid w:val="00352FCB"/>
    <w:rsid w:val="00354B58"/>
    <w:rsid w:val="00356424"/>
    <w:rsid w:val="00357BD2"/>
    <w:rsid w:val="0036048E"/>
    <w:rsid w:val="003612B0"/>
    <w:rsid w:val="0036204F"/>
    <w:rsid w:val="0036236D"/>
    <w:rsid w:val="00362C4E"/>
    <w:rsid w:val="00363C5F"/>
    <w:rsid w:val="00372E26"/>
    <w:rsid w:val="00373FBE"/>
    <w:rsid w:val="00374B97"/>
    <w:rsid w:val="0037585F"/>
    <w:rsid w:val="00376493"/>
    <w:rsid w:val="003774BA"/>
    <w:rsid w:val="0038123D"/>
    <w:rsid w:val="0038379B"/>
    <w:rsid w:val="00383A44"/>
    <w:rsid w:val="00384CEE"/>
    <w:rsid w:val="00384D53"/>
    <w:rsid w:val="00387228"/>
    <w:rsid w:val="00390818"/>
    <w:rsid w:val="00390C2F"/>
    <w:rsid w:val="00393D18"/>
    <w:rsid w:val="00394787"/>
    <w:rsid w:val="00396B5D"/>
    <w:rsid w:val="00397A14"/>
    <w:rsid w:val="003A5675"/>
    <w:rsid w:val="003B28D6"/>
    <w:rsid w:val="003B2FEB"/>
    <w:rsid w:val="003B4315"/>
    <w:rsid w:val="003B6E98"/>
    <w:rsid w:val="003C03DA"/>
    <w:rsid w:val="003C45C9"/>
    <w:rsid w:val="003C501B"/>
    <w:rsid w:val="003C55B4"/>
    <w:rsid w:val="003C67BA"/>
    <w:rsid w:val="003D42E6"/>
    <w:rsid w:val="003E15CC"/>
    <w:rsid w:val="003E2B02"/>
    <w:rsid w:val="003E34E9"/>
    <w:rsid w:val="003E482F"/>
    <w:rsid w:val="003E4D0A"/>
    <w:rsid w:val="003F1528"/>
    <w:rsid w:val="003F25D0"/>
    <w:rsid w:val="003F27AC"/>
    <w:rsid w:val="003F3668"/>
    <w:rsid w:val="003F3E9C"/>
    <w:rsid w:val="003F4D80"/>
    <w:rsid w:val="003F754C"/>
    <w:rsid w:val="0040050F"/>
    <w:rsid w:val="004026A1"/>
    <w:rsid w:val="00404756"/>
    <w:rsid w:val="00405267"/>
    <w:rsid w:val="00407077"/>
    <w:rsid w:val="00407202"/>
    <w:rsid w:val="004126BD"/>
    <w:rsid w:val="004132F8"/>
    <w:rsid w:val="00414456"/>
    <w:rsid w:val="004156CA"/>
    <w:rsid w:val="004176EF"/>
    <w:rsid w:val="0042177B"/>
    <w:rsid w:val="00423ECB"/>
    <w:rsid w:val="0042471B"/>
    <w:rsid w:val="00430B17"/>
    <w:rsid w:val="00431275"/>
    <w:rsid w:val="00431404"/>
    <w:rsid w:val="004319E3"/>
    <w:rsid w:val="00431C68"/>
    <w:rsid w:val="00432FFD"/>
    <w:rsid w:val="00433848"/>
    <w:rsid w:val="00435DA4"/>
    <w:rsid w:val="004405CE"/>
    <w:rsid w:val="00444D02"/>
    <w:rsid w:val="00451953"/>
    <w:rsid w:val="00451D2D"/>
    <w:rsid w:val="00454821"/>
    <w:rsid w:val="00454BF3"/>
    <w:rsid w:val="00456D8E"/>
    <w:rsid w:val="00456DC5"/>
    <w:rsid w:val="00461C49"/>
    <w:rsid w:val="0046297C"/>
    <w:rsid w:val="0046452F"/>
    <w:rsid w:val="00465F2A"/>
    <w:rsid w:val="004667B5"/>
    <w:rsid w:val="0047040B"/>
    <w:rsid w:val="004745CB"/>
    <w:rsid w:val="004757F8"/>
    <w:rsid w:val="00476229"/>
    <w:rsid w:val="004762FF"/>
    <w:rsid w:val="004776A3"/>
    <w:rsid w:val="00477DC5"/>
    <w:rsid w:val="00480176"/>
    <w:rsid w:val="00482ABA"/>
    <w:rsid w:val="00482E45"/>
    <w:rsid w:val="004835DF"/>
    <w:rsid w:val="0048395D"/>
    <w:rsid w:val="00483B53"/>
    <w:rsid w:val="00484565"/>
    <w:rsid w:val="00484809"/>
    <w:rsid w:val="0048530D"/>
    <w:rsid w:val="00486FA1"/>
    <w:rsid w:val="0048702B"/>
    <w:rsid w:val="00487988"/>
    <w:rsid w:val="00490692"/>
    <w:rsid w:val="00491788"/>
    <w:rsid w:val="00494430"/>
    <w:rsid w:val="0049462F"/>
    <w:rsid w:val="00495019"/>
    <w:rsid w:val="00497403"/>
    <w:rsid w:val="004A1AF6"/>
    <w:rsid w:val="004A4D1A"/>
    <w:rsid w:val="004B033B"/>
    <w:rsid w:val="004B19AF"/>
    <w:rsid w:val="004B25D3"/>
    <w:rsid w:val="004B5AD0"/>
    <w:rsid w:val="004B6D45"/>
    <w:rsid w:val="004B7699"/>
    <w:rsid w:val="004C0D03"/>
    <w:rsid w:val="004C1826"/>
    <w:rsid w:val="004C214D"/>
    <w:rsid w:val="004C399C"/>
    <w:rsid w:val="004C3FDC"/>
    <w:rsid w:val="004C4E10"/>
    <w:rsid w:val="004C78B6"/>
    <w:rsid w:val="004C7D50"/>
    <w:rsid w:val="004D00EF"/>
    <w:rsid w:val="004D0CB2"/>
    <w:rsid w:val="004D51A1"/>
    <w:rsid w:val="004D5292"/>
    <w:rsid w:val="004D61C5"/>
    <w:rsid w:val="004D659F"/>
    <w:rsid w:val="004D79DB"/>
    <w:rsid w:val="004D7E38"/>
    <w:rsid w:val="004E1693"/>
    <w:rsid w:val="004E2BC5"/>
    <w:rsid w:val="004E4339"/>
    <w:rsid w:val="004E4B08"/>
    <w:rsid w:val="004F0ED8"/>
    <w:rsid w:val="004F3189"/>
    <w:rsid w:val="004F41DC"/>
    <w:rsid w:val="004F6E49"/>
    <w:rsid w:val="005011EB"/>
    <w:rsid w:val="00502007"/>
    <w:rsid w:val="005056E5"/>
    <w:rsid w:val="00505AFE"/>
    <w:rsid w:val="00507A0C"/>
    <w:rsid w:val="00511B82"/>
    <w:rsid w:val="0051298E"/>
    <w:rsid w:val="00514E4A"/>
    <w:rsid w:val="005155DE"/>
    <w:rsid w:val="0051632D"/>
    <w:rsid w:val="00520E04"/>
    <w:rsid w:val="00523817"/>
    <w:rsid w:val="00524042"/>
    <w:rsid w:val="00525413"/>
    <w:rsid w:val="00527EBE"/>
    <w:rsid w:val="00532C28"/>
    <w:rsid w:val="00534449"/>
    <w:rsid w:val="00535435"/>
    <w:rsid w:val="005359B6"/>
    <w:rsid w:val="00536697"/>
    <w:rsid w:val="00536840"/>
    <w:rsid w:val="00540FDD"/>
    <w:rsid w:val="00541D26"/>
    <w:rsid w:val="00541FBA"/>
    <w:rsid w:val="00543A4C"/>
    <w:rsid w:val="00544C97"/>
    <w:rsid w:val="005467CC"/>
    <w:rsid w:val="00551303"/>
    <w:rsid w:val="00551F0A"/>
    <w:rsid w:val="005536FF"/>
    <w:rsid w:val="005550B0"/>
    <w:rsid w:val="0055625D"/>
    <w:rsid w:val="005617FC"/>
    <w:rsid w:val="0056199B"/>
    <w:rsid w:val="00562C07"/>
    <w:rsid w:val="00564712"/>
    <w:rsid w:val="00566B32"/>
    <w:rsid w:val="005677AF"/>
    <w:rsid w:val="00570B52"/>
    <w:rsid w:val="005723B1"/>
    <w:rsid w:val="00575A15"/>
    <w:rsid w:val="00577B70"/>
    <w:rsid w:val="005822BE"/>
    <w:rsid w:val="00583245"/>
    <w:rsid w:val="00584657"/>
    <w:rsid w:val="0058534A"/>
    <w:rsid w:val="005860AB"/>
    <w:rsid w:val="0058771A"/>
    <w:rsid w:val="00594908"/>
    <w:rsid w:val="00594F2C"/>
    <w:rsid w:val="00597673"/>
    <w:rsid w:val="005A3968"/>
    <w:rsid w:val="005A7567"/>
    <w:rsid w:val="005A7AEA"/>
    <w:rsid w:val="005B00F6"/>
    <w:rsid w:val="005B3447"/>
    <w:rsid w:val="005B475E"/>
    <w:rsid w:val="005B66F0"/>
    <w:rsid w:val="005C3232"/>
    <w:rsid w:val="005C3DA6"/>
    <w:rsid w:val="005C43F7"/>
    <w:rsid w:val="005C5E44"/>
    <w:rsid w:val="005D772B"/>
    <w:rsid w:val="005E2612"/>
    <w:rsid w:val="005E694E"/>
    <w:rsid w:val="005F3CFB"/>
    <w:rsid w:val="005F6629"/>
    <w:rsid w:val="00600A6D"/>
    <w:rsid w:val="0060157A"/>
    <w:rsid w:val="006021C4"/>
    <w:rsid w:val="00602B74"/>
    <w:rsid w:val="0060316F"/>
    <w:rsid w:val="00604F4F"/>
    <w:rsid w:val="0060649F"/>
    <w:rsid w:val="006118A2"/>
    <w:rsid w:val="00613700"/>
    <w:rsid w:val="00613D3F"/>
    <w:rsid w:val="006155D6"/>
    <w:rsid w:val="006162F2"/>
    <w:rsid w:val="00616E3D"/>
    <w:rsid w:val="00617211"/>
    <w:rsid w:val="0062048B"/>
    <w:rsid w:val="00620626"/>
    <w:rsid w:val="00624131"/>
    <w:rsid w:val="00631A12"/>
    <w:rsid w:val="00632AFF"/>
    <w:rsid w:val="00632BB7"/>
    <w:rsid w:val="00633121"/>
    <w:rsid w:val="00633F8E"/>
    <w:rsid w:val="00637548"/>
    <w:rsid w:val="00637653"/>
    <w:rsid w:val="00641507"/>
    <w:rsid w:val="0064201A"/>
    <w:rsid w:val="006420F8"/>
    <w:rsid w:val="006424FE"/>
    <w:rsid w:val="00643FB1"/>
    <w:rsid w:val="00646184"/>
    <w:rsid w:val="00650883"/>
    <w:rsid w:val="006513A7"/>
    <w:rsid w:val="00652C1A"/>
    <w:rsid w:val="006539A2"/>
    <w:rsid w:val="00657D75"/>
    <w:rsid w:val="006604A0"/>
    <w:rsid w:val="00660EE5"/>
    <w:rsid w:val="0066166A"/>
    <w:rsid w:val="006633BB"/>
    <w:rsid w:val="00671CBF"/>
    <w:rsid w:val="006728DF"/>
    <w:rsid w:val="00672AF3"/>
    <w:rsid w:val="00673E8F"/>
    <w:rsid w:val="00674046"/>
    <w:rsid w:val="00675C2A"/>
    <w:rsid w:val="006812B4"/>
    <w:rsid w:val="006833EB"/>
    <w:rsid w:val="00685021"/>
    <w:rsid w:val="0068584A"/>
    <w:rsid w:val="00685DA7"/>
    <w:rsid w:val="0068611A"/>
    <w:rsid w:val="0068636B"/>
    <w:rsid w:val="0068750C"/>
    <w:rsid w:val="0069074B"/>
    <w:rsid w:val="00691BD6"/>
    <w:rsid w:val="00693398"/>
    <w:rsid w:val="0069603E"/>
    <w:rsid w:val="006A0F59"/>
    <w:rsid w:val="006A6374"/>
    <w:rsid w:val="006A6715"/>
    <w:rsid w:val="006A6B8A"/>
    <w:rsid w:val="006B1B97"/>
    <w:rsid w:val="006B1BCD"/>
    <w:rsid w:val="006B24D9"/>
    <w:rsid w:val="006B342C"/>
    <w:rsid w:val="006B3A2A"/>
    <w:rsid w:val="006B3F4C"/>
    <w:rsid w:val="006B57C7"/>
    <w:rsid w:val="006B7A18"/>
    <w:rsid w:val="006C04CE"/>
    <w:rsid w:val="006C07F1"/>
    <w:rsid w:val="006C0B20"/>
    <w:rsid w:val="006C1732"/>
    <w:rsid w:val="006C26E0"/>
    <w:rsid w:val="006C384E"/>
    <w:rsid w:val="006C3861"/>
    <w:rsid w:val="006C5E68"/>
    <w:rsid w:val="006C6739"/>
    <w:rsid w:val="006C6ACF"/>
    <w:rsid w:val="006D3D63"/>
    <w:rsid w:val="006D70C8"/>
    <w:rsid w:val="006D7A2D"/>
    <w:rsid w:val="006E3E8B"/>
    <w:rsid w:val="006E50E5"/>
    <w:rsid w:val="006E54B8"/>
    <w:rsid w:val="006F09C1"/>
    <w:rsid w:val="006F3B0B"/>
    <w:rsid w:val="006F45BF"/>
    <w:rsid w:val="006F4822"/>
    <w:rsid w:val="006F4E26"/>
    <w:rsid w:val="006F55A3"/>
    <w:rsid w:val="006F66DE"/>
    <w:rsid w:val="00704A70"/>
    <w:rsid w:val="00706705"/>
    <w:rsid w:val="00707086"/>
    <w:rsid w:val="00710A9D"/>
    <w:rsid w:val="00711AED"/>
    <w:rsid w:val="00712063"/>
    <w:rsid w:val="00714608"/>
    <w:rsid w:val="00715DE6"/>
    <w:rsid w:val="0072026D"/>
    <w:rsid w:val="007208DD"/>
    <w:rsid w:val="00721D15"/>
    <w:rsid w:val="007220AC"/>
    <w:rsid w:val="007234C6"/>
    <w:rsid w:val="0072698D"/>
    <w:rsid w:val="007340DF"/>
    <w:rsid w:val="007375A6"/>
    <w:rsid w:val="0074180B"/>
    <w:rsid w:val="00741A35"/>
    <w:rsid w:val="007427BA"/>
    <w:rsid w:val="0074506D"/>
    <w:rsid w:val="0075045D"/>
    <w:rsid w:val="00751C49"/>
    <w:rsid w:val="00755A07"/>
    <w:rsid w:val="00755B77"/>
    <w:rsid w:val="0075656E"/>
    <w:rsid w:val="00756E74"/>
    <w:rsid w:val="007602B7"/>
    <w:rsid w:val="007651C1"/>
    <w:rsid w:val="0077337A"/>
    <w:rsid w:val="00773621"/>
    <w:rsid w:val="007744CF"/>
    <w:rsid w:val="00775288"/>
    <w:rsid w:val="00782DA3"/>
    <w:rsid w:val="00783101"/>
    <w:rsid w:val="0078407F"/>
    <w:rsid w:val="00784711"/>
    <w:rsid w:val="00784B68"/>
    <w:rsid w:val="00787C7A"/>
    <w:rsid w:val="00790AEF"/>
    <w:rsid w:val="007910C4"/>
    <w:rsid w:val="00796596"/>
    <w:rsid w:val="00796821"/>
    <w:rsid w:val="007A52AA"/>
    <w:rsid w:val="007A5369"/>
    <w:rsid w:val="007A7B76"/>
    <w:rsid w:val="007B002F"/>
    <w:rsid w:val="007B0B8F"/>
    <w:rsid w:val="007B4802"/>
    <w:rsid w:val="007B5EC1"/>
    <w:rsid w:val="007C09B9"/>
    <w:rsid w:val="007C0BE8"/>
    <w:rsid w:val="007C247A"/>
    <w:rsid w:val="007C2F53"/>
    <w:rsid w:val="007C3552"/>
    <w:rsid w:val="007C4A62"/>
    <w:rsid w:val="007C521A"/>
    <w:rsid w:val="007C541D"/>
    <w:rsid w:val="007C578B"/>
    <w:rsid w:val="007C602E"/>
    <w:rsid w:val="007D0B47"/>
    <w:rsid w:val="007D106E"/>
    <w:rsid w:val="007D189B"/>
    <w:rsid w:val="007D276F"/>
    <w:rsid w:val="007D38F3"/>
    <w:rsid w:val="007D6497"/>
    <w:rsid w:val="007E5839"/>
    <w:rsid w:val="007E5E12"/>
    <w:rsid w:val="007F021B"/>
    <w:rsid w:val="007F1641"/>
    <w:rsid w:val="007F57D0"/>
    <w:rsid w:val="007F6123"/>
    <w:rsid w:val="008030FD"/>
    <w:rsid w:val="00804581"/>
    <w:rsid w:val="00805150"/>
    <w:rsid w:val="008057D8"/>
    <w:rsid w:val="00806EF5"/>
    <w:rsid w:val="008073E4"/>
    <w:rsid w:val="0081015F"/>
    <w:rsid w:val="00812361"/>
    <w:rsid w:val="00812BFB"/>
    <w:rsid w:val="008135E9"/>
    <w:rsid w:val="00815764"/>
    <w:rsid w:val="0081607E"/>
    <w:rsid w:val="0081723E"/>
    <w:rsid w:val="00821319"/>
    <w:rsid w:val="008213EA"/>
    <w:rsid w:val="0082185D"/>
    <w:rsid w:val="00821C98"/>
    <w:rsid w:val="00822600"/>
    <w:rsid w:val="0082316F"/>
    <w:rsid w:val="00825901"/>
    <w:rsid w:val="00830D62"/>
    <w:rsid w:val="008331C9"/>
    <w:rsid w:val="008350BF"/>
    <w:rsid w:val="0084179D"/>
    <w:rsid w:val="008467CF"/>
    <w:rsid w:val="00847A44"/>
    <w:rsid w:val="00850489"/>
    <w:rsid w:val="00851051"/>
    <w:rsid w:val="00851BDC"/>
    <w:rsid w:val="008552F3"/>
    <w:rsid w:val="008556B5"/>
    <w:rsid w:val="00860410"/>
    <w:rsid w:val="00860A9C"/>
    <w:rsid w:val="00862B1E"/>
    <w:rsid w:val="00862B22"/>
    <w:rsid w:val="008643ED"/>
    <w:rsid w:val="008646D2"/>
    <w:rsid w:val="0087075A"/>
    <w:rsid w:val="00871C83"/>
    <w:rsid w:val="00876053"/>
    <w:rsid w:val="00877459"/>
    <w:rsid w:val="00877BA0"/>
    <w:rsid w:val="00885D6D"/>
    <w:rsid w:val="00887B22"/>
    <w:rsid w:val="0089538A"/>
    <w:rsid w:val="008A02EB"/>
    <w:rsid w:val="008A0EC5"/>
    <w:rsid w:val="008A1FB6"/>
    <w:rsid w:val="008A2623"/>
    <w:rsid w:val="008A4771"/>
    <w:rsid w:val="008A55B0"/>
    <w:rsid w:val="008A5A4D"/>
    <w:rsid w:val="008A6AC3"/>
    <w:rsid w:val="008B04B7"/>
    <w:rsid w:val="008B110A"/>
    <w:rsid w:val="008B1DE3"/>
    <w:rsid w:val="008B7433"/>
    <w:rsid w:val="008C0188"/>
    <w:rsid w:val="008C10B0"/>
    <w:rsid w:val="008C19D1"/>
    <w:rsid w:val="008C2453"/>
    <w:rsid w:val="008C5F67"/>
    <w:rsid w:val="008C7C20"/>
    <w:rsid w:val="008D0AF1"/>
    <w:rsid w:val="008D0CBA"/>
    <w:rsid w:val="008D2065"/>
    <w:rsid w:val="008D2179"/>
    <w:rsid w:val="008D219F"/>
    <w:rsid w:val="008D3B4D"/>
    <w:rsid w:val="008D57FF"/>
    <w:rsid w:val="008D5828"/>
    <w:rsid w:val="008D623B"/>
    <w:rsid w:val="008D7A88"/>
    <w:rsid w:val="008E13A4"/>
    <w:rsid w:val="008E277C"/>
    <w:rsid w:val="008E6D21"/>
    <w:rsid w:val="008F1303"/>
    <w:rsid w:val="008F13F9"/>
    <w:rsid w:val="008F35B8"/>
    <w:rsid w:val="008F3B7A"/>
    <w:rsid w:val="008F6391"/>
    <w:rsid w:val="008F71F7"/>
    <w:rsid w:val="008F72E0"/>
    <w:rsid w:val="009030D5"/>
    <w:rsid w:val="00904F63"/>
    <w:rsid w:val="00906B34"/>
    <w:rsid w:val="00907DCB"/>
    <w:rsid w:val="009131B4"/>
    <w:rsid w:val="00914D1E"/>
    <w:rsid w:val="00914DAA"/>
    <w:rsid w:val="0091783B"/>
    <w:rsid w:val="009217A1"/>
    <w:rsid w:val="00922493"/>
    <w:rsid w:val="0092444F"/>
    <w:rsid w:val="00924E1A"/>
    <w:rsid w:val="00924E8B"/>
    <w:rsid w:val="009264EB"/>
    <w:rsid w:val="00926E01"/>
    <w:rsid w:val="00927E84"/>
    <w:rsid w:val="00932733"/>
    <w:rsid w:val="00933B14"/>
    <w:rsid w:val="00934A53"/>
    <w:rsid w:val="0093632F"/>
    <w:rsid w:val="00936B48"/>
    <w:rsid w:val="00936FDD"/>
    <w:rsid w:val="009377D7"/>
    <w:rsid w:val="00937A54"/>
    <w:rsid w:val="00940BE7"/>
    <w:rsid w:val="00941477"/>
    <w:rsid w:val="00941EF1"/>
    <w:rsid w:val="0094214C"/>
    <w:rsid w:val="00943B61"/>
    <w:rsid w:val="00945D65"/>
    <w:rsid w:val="00950993"/>
    <w:rsid w:val="00951B80"/>
    <w:rsid w:val="0095301D"/>
    <w:rsid w:val="00956543"/>
    <w:rsid w:val="00960501"/>
    <w:rsid w:val="00965A43"/>
    <w:rsid w:val="00965D9A"/>
    <w:rsid w:val="009671A7"/>
    <w:rsid w:val="00967851"/>
    <w:rsid w:val="00967D6B"/>
    <w:rsid w:val="00971050"/>
    <w:rsid w:val="0097400D"/>
    <w:rsid w:val="00975448"/>
    <w:rsid w:val="00975A4C"/>
    <w:rsid w:val="00975A53"/>
    <w:rsid w:val="00976AED"/>
    <w:rsid w:val="00981E0D"/>
    <w:rsid w:val="009836B0"/>
    <w:rsid w:val="009843AF"/>
    <w:rsid w:val="009867D6"/>
    <w:rsid w:val="0098680D"/>
    <w:rsid w:val="00990BA3"/>
    <w:rsid w:val="0099582A"/>
    <w:rsid w:val="009971EF"/>
    <w:rsid w:val="009A0557"/>
    <w:rsid w:val="009A062A"/>
    <w:rsid w:val="009A2450"/>
    <w:rsid w:val="009A4628"/>
    <w:rsid w:val="009B2AAA"/>
    <w:rsid w:val="009B3A99"/>
    <w:rsid w:val="009B6120"/>
    <w:rsid w:val="009B6433"/>
    <w:rsid w:val="009B6F5C"/>
    <w:rsid w:val="009B7916"/>
    <w:rsid w:val="009C12F9"/>
    <w:rsid w:val="009C2FDF"/>
    <w:rsid w:val="009C3100"/>
    <w:rsid w:val="009C4562"/>
    <w:rsid w:val="009C4FD5"/>
    <w:rsid w:val="009C567C"/>
    <w:rsid w:val="009C60EF"/>
    <w:rsid w:val="009C7020"/>
    <w:rsid w:val="009C71F6"/>
    <w:rsid w:val="009D1E3A"/>
    <w:rsid w:val="009D284C"/>
    <w:rsid w:val="009D378F"/>
    <w:rsid w:val="009D407D"/>
    <w:rsid w:val="009D792A"/>
    <w:rsid w:val="009E028C"/>
    <w:rsid w:val="009E0A55"/>
    <w:rsid w:val="009E2049"/>
    <w:rsid w:val="009E2DB2"/>
    <w:rsid w:val="009E51B5"/>
    <w:rsid w:val="009E53C0"/>
    <w:rsid w:val="009E5D12"/>
    <w:rsid w:val="009E769A"/>
    <w:rsid w:val="009E7850"/>
    <w:rsid w:val="009E7B67"/>
    <w:rsid w:val="009F1C73"/>
    <w:rsid w:val="009F2590"/>
    <w:rsid w:val="009F4624"/>
    <w:rsid w:val="009F52D8"/>
    <w:rsid w:val="009F677B"/>
    <w:rsid w:val="009F6F59"/>
    <w:rsid w:val="00A012CA"/>
    <w:rsid w:val="00A023D5"/>
    <w:rsid w:val="00A03A29"/>
    <w:rsid w:val="00A10517"/>
    <w:rsid w:val="00A1098B"/>
    <w:rsid w:val="00A13551"/>
    <w:rsid w:val="00A1437D"/>
    <w:rsid w:val="00A23612"/>
    <w:rsid w:val="00A244C5"/>
    <w:rsid w:val="00A24D5E"/>
    <w:rsid w:val="00A272C8"/>
    <w:rsid w:val="00A274AE"/>
    <w:rsid w:val="00A426BB"/>
    <w:rsid w:val="00A45D00"/>
    <w:rsid w:val="00A46278"/>
    <w:rsid w:val="00A47297"/>
    <w:rsid w:val="00A4783A"/>
    <w:rsid w:val="00A51390"/>
    <w:rsid w:val="00A53B71"/>
    <w:rsid w:val="00A54B25"/>
    <w:rsid w:val="00A5561F"/>
    <w:rsid w:val="00A6037C"/>
    <w:rsid w:val="00A6058A"/>
    <w:rsid w:val="00A613A8"/>
    <w:rsid w:val="00A621FE"/>
    <w:rsid w:val="00A65CE7"/>
    <w:rsid w:val="00A66B83"/>
    <w:rsid w:val="00A705A3"/>
    <w:rsid w:val="00A71396"/>
    <w:rsid w:val="00A73937"/>
    <w:rsid w:val="00A742F4"/>
    <w:rsid w:val="00A74F3B"/>
    <w:rsid w:val="00A80CDF"/>
    <w:rsid w:val="00A82DDB"/>
    <w:rsid w:val="00A849C0"/>
    <w:rsid w:val="00A86FDA"/>
    <w:rsid w:val="00A87D5C"/>
    <w:rsid w:val="00A90701"/>
    <w:rsid w:val="00A90B81"/>
    <w:rsid w:val="00A917E5"/>
    <w:rsid w:val="00A94DCA"/>
    <w:rsid w:val="00A95DCC"/>
    <w:rsid w:val="00A96DCC"/>
    <w:rsid w:val="00A96EA2"/>
    <w:rsid w:val="00AA13D7"/>
    <w:rsid w:val="00AA2A72"/>
    <w:rsid w:val="00AA2BD1"/>
    <w:rsid w:val="00AA3558"/>
    <w:rsid w:val="00AA3674"/>
    <w:rsid w:val="00AA5712"/>
    <w:rsid w:val="00AA7639"/>
    <w:rsid w:val="00AB1A24"/>
    <w:rsid w:val="00AB2F55"/>
    <w:rsid w:val="00AC0791"/>
    <w:rsid w:val="00AC07D6"/>
    <w:rsid w:val="00AC2E8E"/>
    <w:rsid w:val="00AC30B2"/>
    <w:rsid w:val="00AC59FF"/>
    <w:rsid w:val="00AC7B3E"/>
    <w:rsid w:val="00AD2567"/>
    <w:rsid w:val="00AD2DEE"/>
    <w:rsid w:val="00AD5EA8"/>
    <w:rsid w:val="00AD61D1"/>
    <w:rsid w:val="00AD740D"/>
    <w:rsid w:val="00AE4BC9"/>
    <w:rsid w:val="00AE561E"/>
    <w:rsid w:val="00AE6B73"/>
    <w:rsid w:val="00AE71B3"/>
    <w:rsid w:val="00AF07A7"/>
    <w:rsid w:val="00AF1DE7"/>
    <w:rsid w:val="00AF2BA5"/>
    <w:rsid w:val="00AF4C1E"/>
    <w:rsid w:val="00B001FB"/>
    <w:rsid w:val="00B0213C"/>
    <w:rsid w:val="00B04481"/>
    <w:rsid w:val="00B04D8E"/>
    <w:rsid w:val="00B07BA1"/>
    <w:rsid w:val="00B07ED0"/>
    <w:rsid w:val="00B11E7D"/>
    <w:rsid w:val="00B124D1"/>
    <w:rsid w:val="00B12616"/>
    <w:rsid w:val="00B12C17"/>
    <w:rsid w:val="00B141B5"/>
    <w:rsid w:val="00B152AB"/>
    <w:rsid w:val="00B16679"/>
    <w:rsid w:val="00B22541"/>
    <w:rsid w:val="00B22FC6"/>
    <w:rsid w:val="00B23B16"/>
    <w:rsid w:val="00B300B7"/>
    <w:rsid w:val="00B33C5D"/>
    <w:rsid w:val="00B36A4D"/>
    <w:rsid w:val="00B41320"/>
    <w:rsid w:val="00B432AA"/>
    <w:rsid w:val="00B43301"/>
    <w:rsid w:val="00B44556"/>
    <w:rsid w:val="00B44749"/>
    <w:rsid w:val="00B45ED6"/>
    <w:rsid w:val="00B460C3"/>
    <w:rsid w:val="00B461E2"/>
    <w:rsid w:val="00B5059F"/>
    <w:rsid w:val="00B50875"/>
    <w:rsid w:val="00B51362"/>
    <w:rsid w:val="00B52FAF"/>
    <w:rsid w:val="00B54377"/>
    <w:rsid w:val="00B554F5"/>
    <w:rsid w:val="00B61910"/>
    <w:rsid w:val="00B630EF"/>
    <w:rsid w:val="00B656C6"/>
    <w:rsid w:val="00B660E1"/>
    <w:rsid w:val="00B70234"/>
    <w:rsid w:val="00B70674"/>
    <w:rsid w:val="00B80C8C"/>
    <w:rsid w:val="00B80CFE"/>
    <w:rsid w:val="00B81E86"/>
    <w:rsid w:val="00B82223"/>
    <w:rsid w:val="00B84A7D"/>
    <w:rsid w:val="00B84DC8"/>
    <w:rsid w:val="00B853A8"/>
    <w:rsid w:val="00B8579C"/>
    <w:rsid w:val="00B86736"/>
    <w:rsid w:val="00B923DD"/>
    <w:rsid w:val="00B92AF9"/>
    <w:rsid w:val="00B94CB4"/>
    <w:rsid w:val="00B94CCE"/>
    <w:rsid w:val="00B9587F"/>
    <w:rsid w:val="00B95DFF"/>
    <w:rsid w:val="00B978E0"/>
    <w:rsid w:val="00BA3347"/>
    <w:rsid w:val="00BA51CB"/>
    <w:rsid w:val="00BA7427"/>
    <w:rsid w:val="00BB082F"/>
    <w:rsid w:val="00BB201A"/>
    <w:rsid w:val="00BB3B97"/>
    <w:rsid w:val="00BB568A"/>
    <w:rsid w:val="00BB7B6C"/>
    <w:rsid w:val="00BB7CE5"/>
    <w:rsid w:val="00BC04AE"/>
    <w:rsid w:val="00BC3636"/>
    <w:rsid w:val="00BC5197"/>
    <w:rsid w:val="00BC552E"/>
    <w:rsid w:val="00BC6A54"/>
    <w:rsid w:val="00BD6CA9"/>
    <w:rsid w:val="00BD6EFB"/>
    <w:rsid w:val="00BD7EAF"/>
    <w:rsid w:val="00BE32B3"/>
    <w:rsid w:val="00BE6B6B"/>
    <w:rsid w:val="00BE6E8C"/>
    <w:rsid w:val="00BF0307"/>
    <w:rsid w:val="00BF2926"/>
    <w:rsid w:val="00BF5881"/>
    <w:rsid w:val="00BF75AF"/>
    <w:rsid w:val="00C008E9"/>
    <w:rsid w:val="00C00C89"/>
    <w:rsid w:val="00C015D4"/>
    <w:rsid w:val="00C02239"/>
    <w:rsid w:val="00C06149"/>
    <w:rsid w:val="00C06F92"/>
    <w:rsid w:val="00C12130"/>
    <w:rsid w:val="00C12809"/>
    <w:rsid w:val="00C148BC"/>
    <w:rsid w:val="00C15934"/>
    <w:rsid w:val="00C172DD"/>
    <w:rsid w:val="00C17489"/>
    <w:rsid w:val="00C207E0"/>
    <w:rsid w:val="00C20EFA"/>
    <w:rsid w:val="00C210B2"/>
    <w:rsid w:val="00C240A0"/>
    <w:rsid w:val="00C251EE"/>
    <w:rsid w:val="00C25A76"/>
    <w:rsid w:val="00C2626F"/>
    <w:rsid w:val="00C26B31"/>
    <w:rsid w:val="00C2794E"/>
    <w:rsid w:val="00C32721"/>
    <w:rsid w:val="00C32900"/>
    <w:rsid w:val="00C371FE"/>
    <w:rsid w:val="00C37DC2"/>
    <w:rsid w:val="00C41A60"/>
    <w:rsid w:val="00C420E8"/>
    <w:rsid w:val="00C4298F"/>
    <w:rsid w:val="00C42DC2"/>
    <w:rsid w:val="00C42F2D"/>
    <w:rsid w:val="00C443E0"/>
    <w:rsid w:val="00C461F7"/>
    <w:rsid w:val="00C46440"/>
    <w:rsid w:val="00C5054A"/>
    <w:rsid w:val="00C55D66"/>
    <w:rsid w:val="00C57259"/>
    <w:rsid w:val="00C60148"/>
    <w:rsid w:val="00C60BE7"/>
    <w:rsid w:val="00C62CE2"/>
    <w:rsid w:val="00C6313F"/>
    <w:rsid w:val="00C63C88"/>
    <w:rsid w:val="00C705DD"/>
    <w:rsid w:val="00C70ED2"/>
    <w:rsid w:val="00C7157D"/>
    <w:rsid w:val="00C725AB"/>
    <w:rsid w:val="00C72ADC"/>
    <w:rsid w:val="00C73EF5"/>
    <w:rsid w:val="00C74188"/>
    <w:rsid w:val="00C77235"/>
    <w:rsid w:val="00C80A10"/>
    <w:rsid w:val="00C8121D"/>
    <w:rsid w:val="00C812FF"/>
    <w:rsid w:val="00C8364B"/>
    <w:rsid w:val="00C838CB"/>
    <w:rsid w:val="00C8514C"/>
    <w:rsid w:val="00C9120E"/>
    <w:rsid w:val="00C91A71"/>
    <w:rsid w:val="00C938A0"/>
    <w:rsid w:val="00CA176B"/>
    <w:rsid w:val="00CA17D6"/>
    <w:rsid w:val="00CA30CD"/>
    <w:rsid w:val="00CA35F7"/>
    <w:rsid w:val="00CA4605"/>
    <w:rsid w:val="00CA53D1"/>
    <w:rsid w:val="00CB113F"/>
    <w:rsid w:val="00CB4119"/>
    <w:rsid w:val="00CB5DD2"/>
    <w:rsid w:val="00CC53CE"/>
    <w:rsid w:val="00CC59D1"/>
    <w:rsid w:val="00CD02EE"/>
    <w:rsid w:val="00CD5614"/>
    <w:rsid w:val="00CE1A6C"/>
    <w:rsid w:val="00CE49A1"/>
    <w:rsid w:val="00CE593F"/>
    <w:rsid w:val="00CE7E4B"/>
    <w:rsid w:val="00CF0B07"/>
    <w:rsid w:val="00CF3623"/>
    <w:rsid w:val="00CF532A"/>
    <w:rsid w:val="00D00008"/>
    <w:rsid w:val="00D001A2"/>
    <w:rsid w:val="00D00F83"/>
    <w:rsid w:val="00D0186E"/>
    <w:rsid w:val="00D02A7F"/>
    <w:rsid w:val="00D07812"/>
    <w:rsid w:val="00D12D53"/>
    <w:rsid w:val="00D12E44"/>
    <w:rsid w:val="00D132F9"/>
    <w:rsid w:val="00D20250"/>
    <w:rsid w:val="00D213A0"/>
    <w:rsid w:val="00D21457"/>
    <w:rsid w:val="00D24AB0"/>
    <w:rsid w:val="00D30BF1"/>
    <w:rsid w:val="00D31418"/>
    <w:rsid w:val="00D3463C"/>
    <w:rsid w:val="00D35E22"/>
    <w:rsid w:val="00D378A1"/>
    <w:rsid w:val="00D40994"/>
    <w:rsid w:val="00D429F9"/>
    <w:rsid w:val="00D4741B"/>
    <w:rsid w:val="00D523E9"/>
    <w:rsid w:val="00D5333E"/>
    <w:rsid w:val="00D55B31"/>
    <w:rsid w:val="00D55C33"/>
    <w:rsid w:val="00D60E61"/>
    <w:rsid w:val="00D61AB5"/>
    <w:rsid w:val="00D61DAA"/>
    <w:rsid w:val="00D6233D"/>
    <w:rsid w:val="00D6257E"/>
    <w:rsid w:val="00D6385E"/>
    <w:rsid w:val="00D67084"/>
    <w:rsid w:val="00D67AC5"/>
    <w:rsid w:val="00D72439"/>
    <w:rsid w:val="00D73E39"/>
    <w:rsid w:val="00D745DB"/>
    <w:rsid w:val="00D80EA1"/>
    <w:rsid w:val="00D83259"/>
    <w:rsid w:val="00D85D03"/>
    <w:rsid w:val="00D8602E"/>
    <w:rsid w:val="00D90838"/>
    <w:rsid w:val="00D90D55"/>
    <w:rsid w:val="00D91285"/>
    <w:rsid w:val="00D9315C"/>
    <w:rsid w:val="00DA058B"/>
    <w:rsid w:val="00DA0D39"/>
    <w:rsid w:val="00DA1731"/>
    <w:rsid w:val="00DA421A"/>
    <w:rsid w:val="00DA4690"/>
    <w:rsid w:val="00DA4AA4"/>
    <w:rsid w:val="00DA4B1A"/>
    <w:rsid w:val="00DA6DF4"/>
    <w:rsid w:val="00DB0640"/>
    <w:rsid w:val="00DB3E24"/>
    <w:rsid w:val="00DC1594"/>
    <w:rsid w:val="00DC370F"/>
    <w:rsid w:val="00DC4435"/>
    <w:rsid w:val="00DC6B8C"/>
    <w:rsid w:val="00DC7A52"/>
    <w:rsid w:val="00DD3194"/>
    <w:rsid w:val="00DD468B"/>
    <w:rsid w:val="00DD61A2"/>
    <w:rsid w:val="00DD678E"/>
    <w:rsid w:val="00DE2C08"/>
    <w:rsid w:val="00DE3627"/>
    <w:rsid w:val="00DE6200"/>
    <w:rsid w:val="00DE6E68"/>
    <w:rsid w:val="00DF030A"/>
    <w:rsid w:val="00DF45B9"/>
    <w:rsid w:val="00DF4E0C"/>
    <w:rsid w:val="00DF4EDF"/>
    <w:rsid w:val="00DF5131"/>
    <w:rsid w:val="00DF563B"/>
    <w:rsid w:val="00DF5D07"/>
    <w:rsid w:val="00DF6B90"/>
    <w:rsid w:val="00DF7624"/>
    <w:rsid w:val="00E0014A"/>
    <w:rsid w:val="00E00D0A"/>
    <w:rsid w:val="00E056DB"/>
    <w:rsid w:val="00E05980"/>
    <w:rsid w:val="00E05FF8"/>
    <w:rsid w:val="00E171C9"/>
    <w:rsid w:val="00E17E61"/>
    <w:rsid w:val="00E20F63"/>
    <w:rsid w:val="00E23BA8"/>
    <w:rsid w:val="00E23D72"/>
    <w:rsid w:val="00E2537E"/>
    <w:rsid w:val="00E267A0"/>
    <w:rsid w:val="00E27730"/>
    <w:rsid w:val="00E279A6"/>
    <w:rsid w:val="00E32698"/>
    <w:rsid w:val="00E32745"/>
    <w:rsid w:val="00E342FA"/>
    <w:rsid w:val="00E343E2"/>
    <w:rsid w:val="00E359F8"/>
    <w:rsid w:val="00E362D5"/>
    <w:rsid w:val="00E4023E"/>
    <w:rsid w:val="00E42938"/>
    <w:rsid w:val="00E453D8"/>
    <w:rsid w:val="00E50FC3"/>
    <w:rsid w:val="00E518BE"/>
    <w:rsid w:val="00E52828"/>
    <w:rsid w:val="00E555E0"/>
    <w:rsid w:val="00E55C8F"/>
    <w:rsid w:val="00E56AFF"/>
    <w:rsid w:val="00E62579"/>
    <w:rsid w:val="00E639A8"/>
    <w:rsid w:val="00E63B4F"/>
    <w:rsid w:val="00E65901"/>
    <w:rsid w:val="00E70553"/>
    <w:rsid w:val="00E7245D"/>
    <w:rsid w:val="00E73065"/>
    <w:rsid w:val="00E73734"/>
    <w:rsid w:val="00E768A8"/>
    <w:rsid w:val="00E80FB2"/>
    <w:rsid w:val="00E824A0"/>
    <w:rsid w:val="00E827DD"/>
    <w:rsid w:val="00E86D2F"/>
    <w:rsid w:val="00E91B65"/>
    <w:rsid w:val="00E926C3"/>
    <w:rsid w:val="00E94D20"/>
    <w:rsid w:val="00EA11CE"/>
    <w:rsid w:val="00EA1494"/>
    <w:rsid w:val="00EA1E3E"/>
    <w:rsid w:val="00EA3DAD"/>
    <w:rsid w:val="00EA4778"/>
    <w:rsid w:val="00EB0708"/>
    <w:rsid w:val="00EB27AB"/>
    <w:rsid w:val="00EB2B5A"/>
    <w:rsid w:val="00EB3911"/>
    <w:rsid w:val="00EB3C22"/>
    <w:rsid w:val="00EB51F4"/>
    <w:rsid w:val="00EC096F"/>
    <w:rsid w:val="00EC11D8"/>
    <w:rsid w:val="00EC1821"/>
    <w:rsid w:val="00EC21C8"/>
    <w:rsid w:val="00EC46EF"/>
    <w:rsid w:val="00EC4DAA"/>
    <w:rsid w:val="00EC5806"/>
    <w:rsid w:val="00EC6BAD"/>
    <w:rsid w:val="00EC7727"/>
    <w:rsid w:val="00EC7827"/>
    <w:rsid w:val="00ED18F7"/>
    <w:rsid w:val="00ED4E67"/>
    <w:rsid w:val="00ED70FB"/>
    <w:rsid w:val="00EE08EA"/>
    <w:rsid w:val="00EE095D"/>
    <w:rsid w:val="00EE3673"/>
    <w:rsid w:val="00EE756D"/>
    <w:rsid w:val="00EF1539"/>
    <w:rsid w:val="00EF390F"/>
    <w:rsid w:val="00EF47A3"/>
    <w:rsid w:val="00EF578F"/>
    <w:rsid w:val="00EF7742"/>
    <w:rsid w:val="00F02259"/>
    <w:rsid w:val="00F02F2B"/>
    <w:rsid w:val="00F03B05"/>
    <w:rsid w:val="00F0412F"/>
    <w:rsid w:val="00F04C7E"/>
    <w:rsid w:val="00F07F92"/>
    <w:rsid w:val="00F13C28"/>
    <w:rsid w:val="00F14A12"/>
    <w:rsid w:val="00F15C92"/>
    <w:rsid w:val="00F2100A"/>
    <w:rsid w:val="00F22AC2"/>
    <w:rsid w:val="00F24579"/>
    <w:rsid w:val="00F24C76"/>
    <w:rsid w:val="00F24CD0"/>
    <w:rsid w:val="00F2538A"/>
    <w:rsid w:val="00F27093"/>
    <w:rsid w:val="00F30FEC"/>
    <w:rsid w:val="00F32C67"/>
    <w:rsid w:val="00F35D79"/>
    <w:rsid w:val="00F36528"/>
    <w:rsid w:val="00F3799D"/>
    <w:rsid w:val="00F41289"/>
    <w:rsid w:val="00F4137B"/>
    <w:rsid w:val="00F45BB5"/>
    <w:rsid w:val="00F46EC3"/>
    <w:rsid w:val="00F54454"/>
    <w:rsid w:val="00F55B42"/>
    <w:rsid w:val="00F56DBF"/>
    <w:rsid w:val="00F57F17"/>
    <w:rsid w:val="00F61FA8"/>
    <w:rsid w:val="00F627DB"/>
    <w:rsid w:val="00F62CF0"/>
    <w:rsid w:val="00F639FC"/>
    <w:rsid w:val="00F640C9"/>
    <w:rsid w:val="00F64649"/>
    <w:rsid w:val="00F6753C"/>
    <w:rsid w:val="00F677E2"/>
    <w:rsid w:val="00F715F9"/>
    <w:rsid w:val="00F71601"/>
    <w:rsid w:val="00F7177A"/>
    <w:rsid w:val="00F74B94"/>
    <w:rsid w:val="00F7674E"/>
    <w:rsid w:val="00F76CF0"/>
    <w:rsid w:val="00F81CCD"/>
    <w:rsid w:val="00F83C54"/>
    <w:rsid w:val="00F908E4"/>
    <w:rsid w:val="00F92026"/>
    <w:rsid w:val="00F93890"/>
    <w:rsid w:val="00F96D0F"/>
    <w:rsid w:val="00F979FF"/>
    <w:rsid w:val="00F97DAE"/>
    <w:rsid w:val="00F97F13"/>
    <w:rsid w:val="00FA069C"/>
    <w:rsid w:val="00FA29BF"/>
    <w:rsid w:val="00FA2ADA"/>
    <w:rsid w:val="00FA3070"/>
    <w:rsid w:val="00FA33A4"/>
    <w:rsid w:val="00FA5E5E"/>
    <w:rsid w:val="00FB011C"/>
    <w:rsid w:val="00FB0934"/>
    <w:rsid w:val="00FB1618"/>
    <w:rsid w:val="00FB2A8E"/>
    <w:rsid w:val="00FB3078"/>
    <w:rsid w:val="00FB3B7B"/>
    <w:rsid w:val="00FB450F"/>
    <w:rsid w:val="00FC42E6"/>
    <w:rsid w:val="00FC44D1"/>
    <w:rsid w:val="00FC5230"/>
    <w:rsid w:val="00FC5592"/>
    <w:rsid w:val="00FC595B"/>
    <w:rsid w:val="00FD03B5"/>
    <w:rsid w:val="00FD239B"/>
    <w:rsid w:val="00FD3AA1"/>
    <w:rsid w:val="00FD3B67"/>
    <w:rsid w:val="00FE292E"/>
    <w:rsid w:val="00FE29FC"/>
    <w:rsid w:val="00FE4BC6"/>
    <w:rsid w:val="00FE5A00"/>
    <w:rsid w:val="00FE73C6"/>
    <w:rsid w:val="00FE7A39"/>
    <w:rsid w:val="00FF03AF"/>
    <w:rsid w:val="00FF0D88"/>
    <w:rsid w:val="00FF1095"/>
    <w:rsid w:val="00FF3036"/>
    <w:rsid w:val="00FF67F1"/>
    <w:rsid w:val="00FF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45B2F"/>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2"/>
      </w:numPr>
    </w:pPr>
  </w:style>
  <w:style w:type="paragraph" w:customStyle="1" w:styleId="091Tablebody09Tables">
    <w:name w:val="09.1_Table body (09_Tables)"/>
    <w:basedOn w:val="Normal"/>
    <w:uiPriority w:val="99"/>
    <w:rsid w:val="00F639FC"/>
    <w:pPr>
      <w:widowControl w:val="0"/>
      <w:suppressAutoHyphens/>
      <w:autoSpaceDE w:val="0"/>
      <w:autoSpaceDN w:val="0"/>
      <w:adjustRightInd w:val="0"/>
      <w:spacing w:after="28" w:line="200" w:lineRule="atLeast"/>
      <w:textAlignment w:val="center"/>
    </w:pPr>
    <w:rPr>
      <w:rFonts w:ascii="HelveticaNeueLTStd-Lt" w:hAnsi="HelveticaNeueLTStd-Lt" w:cs="HelveticaNeueLTStd-Lt"/>
      <w:color w:val="000000"/>
      <w:spacing w:val="-3"/>
      <w:sz w:val="18"/>
      <w:szCs w:val="18"/>
      <w:lang w:val="en-GB"/>
    </w:rPr>
  </w:style>
  <w:style w:type="paragraph" w:customStyle="1" w:styleId="093Tablebullet09Tables">
    <w:name w:val="09.3_Table bullet (09_Tables)"/>
    <w:basedOn w:val="091Tablebody09Tables"/>
    <w:uiPriority w:val="99"/>
    <w:rsid w:val="00F639FC"/>
    <w:pPr>
      <w:ind w:left="170" w:hanging="170"/>
    </w:pPr>
  </w:style>
  <w:style w:type="character" w:styleId="Emphasis">
    <w:name w:val="Emphasis"/>
    <w:uiPriority w:val="20"/>
    <w:qFormat/>
    <w:rsid w:val="00F639FC"/>
    <w:rPr>
      <w:i/>
      <w:iCs/>
    </w:rPr>
  </w:style>
  <w:style w:type="paragraph" w:styleId="BodyTextIndent2">
    <w:name w:val="Body Text Indent 2"/>
    <w:basedOn w:val="Normal"/>
    <w:link w:val="BodyTextIndent2Char"/>
    <w:uiPriority w:val="99"/>
    <w:unhideWhenUsed/>
    <w:rsid w:val="00A74F3B"/>
    <w:pPr>
      <w:spacing w:after="120" w:line="480" w:lineRule="auto"/>
      <w:ind w:left="283"/>
    </w:pPr>
  </w:style>
  <w:style w:type="character" w:customStyle="1" w:styleId="BodyTextIndent2Char">
    <w:name w:val="Body Text Indent 2 Char"/>
    <w:link w:val="BodyTextIndent2"/>
    <w:uiPriority w:val="99"/>
    <w:rsid w:val="00A74F3B"/>
    <w:rPr>
      <w:rFonts w:ascii="Arial" w:hAnsi="Arial"/>
      <w:sz w:val="24"/>
      <w:szCs w:val="24"/>
      <w:lang w:eastAsia="en-US"/>
    </w:rPr>
  </w:style>
  <w:style w:type="paragraph" w:styleId="ListParagraph">
    <w:name w:val="List Paragraph"/>
    <w:basedOn w:val="Normal"/>
    <w:uiPriority w:val="34"/>
    <w:qFormat/>
    <w:rsid w:val="00965A43"/>
    <w:pPr>
      <w:numPr>
        <w:numId w:val="3"/>
      </w:numPr>
      <w:tabs>
        <w:tab w:val="left" w:pos="567"/>
      </w:tabs>
      <w:spacing w:after="200"/>
      <w:jc w:val="both"/>
    </w:pPr>
    <w:rPr>
      <w:rFonts w:cs="Arial"/>
      <w:b/>
      <w:i/>
      <w:sz w:val="22"/>
    </w:rPr>
  </w:style>
  <w:style w:type="table" w:styleId="TableGrid">
    <w:name w:val="Table Grid"/>
    <w:basedOn w:val="TableNormal"/>
    <w:uiPriority w:val="59"/>
    <w:rsid w:val="0014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600A0"/>
    <w:rPr>
      <w:color w:val="605E5C"/>
      <w:shd w:val="clear" w:color="auto" w:fill="E1DFDD"/>
    </w:rPr>
  </w:style>
  <w:style w:type="character" w:styleId="FollowedHyperlink">
    <w:name w:val="FollowedHyperlink"/>
    <w:uiPriority w:val="99"/>
    <w:semiHidden/>
    <w:unhideWhenUsed/>
    <w:rsid w:val="000D65AD"/>
    <w:rPr>
      <w:color w:val="954F72"/>
      <w:u w:val="single"/>
    </w:rPr>
  </w:style>
  <w:style w:type="character" w:styleId="CommentReference">
    <w:name w:val="annotation reference"/>
    <w:uiPriority w:val="99"/>
    <w:semiHidden/>
    <w:unhideWhenUsed/>
    <w:rsid w:val="0014170A"/>
    <w:rPr>
      <w:sz w:val="16"/>
      <w:szCs w:val="16"/>
    </w:rPr>
  </w:style>
  <w:style w:type="paragraph" w:styleId="CommentText">
    <w:name w:val="annotation text"/>
    <w:basedOn w:val="Normal"/>
    <w:link w:val="CommentTextChar"/>
    <w:uiPriority w:val="99"/>
    <w:unhideWhenUsed/>
    <w:rsid w:val="0014170A"/>
    <w:rPr>
      <w:sz w:val="20"/>
      <w:szCs w:val="20"/>
    </w:rPr>
  </w:style>
  <w:style w:type="character" w:customStyle="1" w:styleId="CommentTextChar">
    <w:name w:val="Comment Text Char"/>
    <w:link w:val="CommentText"/>
    <w:uiPriority w:val="99"/>
    <w:rsid w:val="001417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4170A"/>
    <w:rPr>
      <w:b/>
      <w:bCs/>
    </w:rPr>
  </w:style>
  <w:style w:type="character" w:customStyle="1" w:styleId="CommentSubjectChar">
    <w:name w:val="Comment Subject Char"/>
    <w:link w:val="CommentSubject"/>
    <w:uiPriority w:val="99"/>
    <w:semiHidden/>
    <w:rsid w:val="0014170A"/>
    <w:rPr>
      <w:rFonts w:ascii="Arial" w:hAnsi="Arial"/>
      <w:b/>
      <w:bCs/>
      <w:lang w:eastAsia="en-US"/>
    </w:rPr>
  </w:style>
  <w:style w:type="character" w:styleId="Strong">
    <w:name w:val="Strong"/>
    <w:uiPriority w:val="22"/>
    <w:qFormat/>
    <w:rsid w:val="00FE73C6"/>
    <w:rPr>
      <w:b/>
      <w:bCs/>
    </w:rPr>
  </w:style>
  <w:style w:type="paragraph" w:styleId="Revision">
    <w:name w:val="Revision"/>
    <w:hidden/>
    <w:uiPriority w:val="99"/>
    <w:semiHidden/>
    <w:rsid w:val="0082316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279">
      <w:bodyDiv w:val="1"/>
      <w:marLeft w:val="0"/>
      <w:marRight w:val="0"/>
      <w:marTop w:val="0"/>
      <w:marBottom w:val="0"/>
      <w:divBdr>
        <w:top w:val="none" w:sz="0" w:space="0" w:color="auto"/>
        <w:left w:val="none" w:sz="0" w:space="0" w:color="auto"/>
        <w:bottom w:val="none" w:sz="0" w:space="0" w:color="auto"/>
        <w:right w:val="none" w:sz="0" w:space="0" w:color="auto"/>
      </w:divBdr>
    </w:div>
    <w:div w:id="261299505">
      <w:bodyDiv w:val="1"/>
      <w:marLeft w:val="0"/>
      <w:marRight w:val="0"/>
      <w:marTop w:val="0"/>
      <w:marBottom w:val="0"/>
      <w:divBdr>
        <w:top w:val="none" w:sz="0" w:space="0" w:color="auto"/>
        <w:left w:val="none" w:sz="0" w:space="0" w:color="auto"/>
        <w:bottom w:val="none" w:sz="0" w:space="0" w:color="auto"/>
        <w:right w:val="none" w:sz="0" w:space="0" w:color="auto"/>
      </w:divBdr>
    </w:div>
    <w:div w:id="622468655">
      <w:bodyDiv w:val="1"/>
      <w:marLeft w:val="0"/>
      <w:marRight w:val="0"/>
      <w:marTop w:val="0"/>
      <w:marBottom w:val="0"/>
      <w:divBdr>
        <w:top w:val="none" w:sz="0" w:space="0" w:color="auto"/>
        <w:left w:val="none" w:sz="0" w:space="0" w:color="auto"/>
        <w:bottom w:val="none" w:sz="0" w:space="0" w:color="auto"/>
        <w:right w:val="none" w:sz="0" w:space="0" w:color="auto"/>
      </w:divBdr>
    </w:div>
    <w:div w:id="885416065">
      <w:bodyDiv w:val="1"/>
      <w:marLeft w:val="0"/>
      <w:marRight w:val="0"/>
      <w:marTop w:val="0"/>
      <w:marBottom w:val="0"/>
      <w:divBdr>
        <w:top w:val="none" w:sz="0" w:space="0" w:color="auto"/>
        <w:left w:val="none" w:sz="0" w:space="0" w:color="auto"/>
        <w:bottom w:val="none" w:sz="0" w:space="0" w:color="auto"/>
        <w:right w:val="none" w:sz="0" w:space="0" w:color="auto"/>
      </w:divBdr>
    </w:div>
    <w:div w:id="1102871180">
      <w:bodyDiv w:val="1"/>
      <w:marLeft w:val="0"/>
      <w:marRight w:val="0"/>
      <w:marTop w:val="0"/>
      <w:marBottom w:val="0"/>
      <w:divBdr>
        <w:top w:val="none" w:sz="0" w:space="0" w:color="auto"/>
        <w:left w:val="none" w:sz="0" w:space="0" w:color="auto"/>
        <w:bottom w:val="none" w:sz="0" w:space="0" w:color="auto"/>
        <w:right w:val="none" w:sz="0" w:space="0" w:color="auto"/>
      </w:divBdr>
    </w:div>
    <w:div w:id="1109853058">
      <w:bodyDiv w:val="1"/>
      <w:marLeft w:val="0"/>
      <w:marRight w:val="0"/>
      <w:marTop w:val="0"/>
      <w:marBottom w:val="0"/>
      <w:divBdr>
        <w:top w:val="none" w:sz="0" w:space="0" w:color="auto"/>
        <w:left w:val="none" w:sz="0" w:space="0" w:color="auto"/>
        <w:bottom w:val="none" w:sz="0" w:space="0" w:color="auto"/>
        <w:right w:val="none" w:sz="0" w:space="0" w:color="auto"/>
      </w:divBdr>
    </w:div>
    <w:div w:id="1131093307">
      <w:bodyDiv w:val="1"/>
      <w:marLeft w:val="0"/>
      <w:marRight w:val="0"/>
      <w:marTop w:val="0"/>
      <w:marBottom w:val="0"/>
      <w:divBdr>
        <w:top w:val="none" w:sz="0" w:space="0" w:color="auto"/>
        <w:left w:val="none" w:sz="0" w:space="0" w:color="auto"/>
        <w:bottom w:val="none" w:sz="0" w:space="0" w:color="auto"/>
        <w:right w:val="none" w:sz="0" w:space="0" w:color="auto"/>
      </w:divBdr>
    </w:div>
    <w:div w:id="1290549401">
      <w:bodyDiv w:val="1"/>
      <w:marLeft w:val="0"/>
      <w:marRight w:val="0"/>
      <w:marTop w:val="0"/>
      <w:marBottom w:val="0"/>
      <w:divBdr>
        <w:top w:val="none" w:sz="0" w:space="0" w:color="auto"/>
        <w:left w:val="none" w:sz="0" w:space="0" w:color="auto"/>
        <w:bottom w:val="none" w:sz="0" w:space="0" w:color="auto"/>
        <w:right w:val="none" w:sz="0" w:space="0" w:color="auto"/>
      </w:divBdr>
    </w:div>
    <w:div w:id="1302922815">
      <w:bodyDiv w:val="1"/>
      <w:marLeft w:val="0"/>
      <w:marRight w:val="0"/>
      <w:marTop w:val="0"/>
      <w:marBottom w:val="0"/>
      <w:divBdr>
        <w:top w:val="none" w:sz="0" w:space="0" w:color="auto"/>
        <w:left w:val="none" w:sz="0" w:space="0" w:color="auto"/>
        <w:bottom w:val="none" w:sz="0" w:space="0" w:color="auto"/>
        <w:right w:val="none" w:sz="0" w:space="0" w:color="auto"/>
      </w:divBdr>
    </w:div>
    <w:div w:id="1542857975">
      <w:bodyDiv w:val="1"/>
      <w:marLeft w:val="0"/>
      <w:marRight w:val="0"/>
      <w:marTop w:val="0"/>
      <w:marBottom w:val="0"/>
      <w:divBdr>
        <w:top w:val="none" w:sz="0" w:space="0" w:color="auto"/>
        <w:left w:val="none" w:sz="0" w:space="0" w:color="auto"/>
        <w:bottom w:val="none" w:sz="0" w:space="0" w:color="auto"/>
        <w:right w:val="none" w:sz="0" w:space="0" w:color="auto"/>
      </w:divBdr>
    </w:div>
    <w:div w:id="1675956147">
      <w:bodyDiv w:val="1"/>
      <w:marLeft w:val="0"/>
      <w:marRight w:val="0"/>
      <w:marTop w:val="0"/>
      <w:marBottom w:val="0"/>
      <w:divBdr>
        <w:top w:val="none" w:sz="0" w:space="0" w:color="auto"/>
        <w:left w:val="none" w:sz="0" w:space="0" w:color="auto"/>
        <w:bottom w:val="none" w:sz="0" w:space="0" w:color="auto"/>
        <w:right w:val="none" w:sz="0" w:space="0" w:color="auto"/>
      </w:divBdr>
    </w:div>
    <w:div w:id="1713773487">
      <w:bodyDiv w:val="1"/>
      <w:marLeft w:val="0"/>
      <w:marRight w:val="0"/>
      <w:marTop w:val="0"/>
      <w:marBottom w:val="0"/>
      <w:divBdr>
        <w:top w:val="none" w:sz="0" w:space="0" w:color="auto"/>
        <w:left w:val="none" w:sz="0" w:space="0" w:color="auto"/>
        <w:bottom w:val="none" w:sz="0" w:space="0" w:color="auto"/>
        <w:right w:val="none" w:sz="0" w:space="0" w:color="auto"/>
      </w:divBdr>
    </w:div>
    <w:div w:id="19429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ayside.vic.gov.au/sites/default/files/2022-03/Procurement%20Policy%20adopted%2021%20December%202021_1.PDF" TargetMode="External"/><Relationship Id="rId26" Type="http://schemas.openxmlformats.org/officeDocument/2006/relationships/hyperlink" Target="trim://DOC%2f21%2f127811/?db=BP&amp;open" TargetMode="External"/><Relationship Id="rId3" Type="http://schemas.openxmlformats.org/officeDocument/2006/relationships/styles" Target="styles.xml"/><Relationship Id="rId21" Type="http://schemas.openxmlformats.org/officeDocument/2006/relationships/hyperlink" Target="trim://DOC%2f18%2f9110?db=BP&amp;op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rim://DOC%2f22%2f1013/?db=BP&amp;open" TargetMode="External"/><Relationship Id="rId25" Type="http://schemas.openxmlformats.org/officeDocument/2006/relationships/hyperlink" Target="https://www.bayside.vic.gov.au/sites/default/files/2021-08/road_management_plan_0.pdf" TargetMode="External"/><Relationship Id="rId2" Type="http://schemas.openxmlformats.org/officeDocument/2006/relationships/numbering" Target="numbering.xml"/><Relationship Id="rId16" Type="http://schemas.openxmlformats.org/officeDocument/2006/relationships/hyperlink" Target="http://www.justice.vic.gov.au/home/justice+system/laws+and+regulation/human+rights+legislation/charter+of+human+rights+guidelines+for+legislation+and+policy+officers+in+victoria" TargetMode="External"/><Relationship Id="rId20" Type="http://schemas.openxmlformats.org/officeDocument/2006/relationships/hyperlink" Target="trim://DOC%2f20%2f255099?db=BP&amp;op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ayside.vic.gov.au/sites/default/files/2022-04/Bayside%20Electric%20Line%20Clearance%20Management%20Plan%20202223.PDF" TargetMode="External"/><Relationship Id="rId5" Type="http://schemas.openxmlformats.org/officeDocument/2006/relationships/webSettings" Target="webSettings.xml"/><Relationship Id="rId15" Type="http://schemas.openxmlformats.org/officeDocument/2006/relationships/hyperlink" Target="https://content.legislation.vic.gov.au/sites/default/files/e05b3ac3-8f44-3f7d-b726-8a55088b0c26_19-113sra001%20authorised.pdf" TargetMode="External"/><Relationship Id="rId23" Type="http://schemas.openxmlformats.org/officeDocument/2006/relationships/hyperlink" Target="https://www.bayside.vic.gov.au/sites/default/files/2022-03/Final%20Urban%20Forest%20Strategy%202022.pdf" TargetMode="External"/><Relationship Id="rId28" Type="http://schemas.openxmlformats.org/officeDocument/2006/relationships/hyperlink" Target="http://www.bayside.vic.gov.au" TargetMode="External"/><Relationship Id="rId10" Type="http://schemas.openxmlformats.org/officeDocument/2006/relationships/footer" Target="footer1.xml"/><Relationship Id="rId19" Type="http://schemas.openxmlformats.org/officeDocument/2006/relationships/hyperlink" Target="trim://DOC%2f19%2f172109?db=BP&amp;op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promapp.com/baysidecitycouncil/Process/Minimode/Permalink/Bcgi4q5dmbZyRbMpz4vtYL" TargetMode="External"/><Relationship Id="rId22" Type="http://schemas.openxmlformats.org/officeDocument/2006/relationships/hyperlink" Target="trim://DOC%2f22%2f105568?db=BP&amp;open" TargetMode="External"/><Relationship Id="rId27" Type="http://schemas.openxmlformats.org/officeDocument/2006/relationships/hyperlink" Target="trim://DOC%2f21%2f365961?db=BP&amp;ope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8AEE-FDD6-427A-BDE3-BD93B5D8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1354</Words>
  <Characters>7908</Characters>
  <Application>Microsoft Office Word</Application>
  <DocSecurity>0</DocSecurity>
  <Lines>208</Lines>
  <Paragraphs>100</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9162</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Katerina Kaldellis</cp:lastModifiedBy>
  <cp:revision>6</cp:revision>
  <cp:lastPrinted>2022-02-14T00:23:00Z</cp:lastPrinted>
  <dcterms:created xsi:type="dcterms:W3CDTF">2022-05-19T06:59:00Z</dcterms:created>
  <dcterms:modified xsi:type="dcterms:W3CDTF">2022-07-28T01:04:00Z</dcterms:modified>
</cp:coreProperties>
</file>