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Y="1"/>
        <w:tblOverlap w:val="never"/>
        <w:tblW w:w="9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18"/>
        <w:gridCol w:w="5091"/>
      </w:tblGrid>
      <w:tr w:rsidR="00862830" w:rsidRPr="0049419A" w14:paraId="7F034491" w14:textId="77777777" w:rsidTr="00862830">
        <w:tc>
          <w:tcPr>
            <w:tcW w:w="3918" w:type="dxa"/>
            <w:vAlign w:val="center"/>
          </w:tcPr>
          <w:p w14:paraId="74102263" w14:textId="7F353280" w:rsidR="00862830" w:rsidRPr="0049419A" w:rsidRDefault="00862830" w:rsidP="00862830">
            <w:pPr>
              <w:spacing w:before="80" w:after="80"/>
              <w:rPr>
                <w:b/>
                <w:bCs/>
              </w:rPr>
            </w:pPr>
            <w:r w:rsidRPr="0049419A">
              <w:rPr>
                <w:b/>
                <w:bCs/>
              </w:rPr>
              <w:t>Organisation policy title</w:t>
            </w:r>
          </w:p>
        </w:tc>
        <w:tc>
          <w:tcPr>
            <w:tcW w:w="5091" w:type="dxa"/>
          </w:tcPr>
          <w:p w14:paraId="164ED4EF" w14:textId="13AD3BAA" w:rsidR="00862830" w:rsidRPr="0049419A" w:rsidRDefault="00711236" w:rsidP="00862830">
            <w:pPr>
              <w:spacing w:before="80" w:after="80"/>
              <w:rPr>
                <w:b/>
                <w:bCs/>
              </w:rPr>
            </w:pPr>
            <w:bookmarkStart w:id="0" w:name="_Hlk111188496"/>
            <w:r>
              <w:rPr>
                <w:b/>
              </w:rPr>
              <w:t>Discontinuance and Sale of Roads, Right of Ways and Reserves Policy 202</w:t>
            </w:r>
            <w:r w:rsidR="00C95AA1">
              <w:rPr>
                <w:b/>
              </w:rPr>
              <w:t>2</w:t>
            </w:r>
            <w:bookmarkEnd w:id="0"/>
          </w:p>
        </w:tc>
      </w:tr>
      <w:tr w:rsidR="00862830" w:rsidRPr="0049419A" w14:paraId="40E00E63" w14:textId="77777777" w:rsidTr="00862830">
        <w:tc>
          <w:tcPr>
            <w:tcW w:w="3918" w:type="dxa"/>
            <w:vAlign w:val="center"/>
          </w:tcPr>
          <w:p w14:paraId="3B6A6ECE" w14:textId="30580EC7" w:rsidR="00862830" w:rsidRPr="0049419A" w:rsidRDefault="00862830" w:rsidP="00862830">
            <w:pPr>
              <w:spacing w:before="80" w:after="80"/>
              <w:rPr>
                <w:b/>
                <w:bCs/>
              </w:rPr>
            </w:pPr>
            <w:r w:rsidRPr="0049419A">
              <w:rPr>
                <w:b/>
                <w:bCs/>
              </w:rPr>
              <w:t>Organisation policy owner</w:t>
            </w:r>
          </w:p>
        </w:tc>
        <w:tc>
          <w:tcPr>
            <w:tcW w:w="5091" w:type="dxa"/>
          </w:tcPr>
          <w:p w14:paraId="11B5E3C7" w14:textId="30552D77" w:rsidR="00862830" w:rsidRPr="0049419A" w:rsidRDefault="00711236" w:rsidP="00862830">
            <w:pPr>
              <w:spacing w:before="80" w:after="80"/>
              <w:rPr>
                <w:bCs/>
              </w:rPr>
            </w:pPr>
            <w:r>
              <w:rPr>
                <w:bCs/>
              </w:rPr>
              <w:t>Director, Co</w:t>
            </w:r>
            <w:r w:rsidR="00144AFF">
              <w:rPr>
                <w:bCs/>
              </w:rPr>
              <w:t>rporate</w:t>
            </w:r>
            <w:r>
              <w:rPr>
                <w:bCs/>
              </w:rPr>
              <w:t xml:space="preserve"> Services</w:t>
            </w:r>
          </w:p>
        </w:tc>
      </w:tr>
      <w:tr w:rsidR="00862830" w:rsidRPr="0049419A" w14:paraId="27A81712" w14:textId="77777777" w:rsidTr="00862830">
        <w:tc>
          <w:tcPr>
            <w:tcW w:w="3918" w:type="dxa"/>
            <w:vAlign w:val="center"/>
          </w:tcPr>
          <w:p w14:paraId="6E94B1B8" w14:textId="37A4CEC2" w:rsidR="00862830" w:rsidRPr="0049419A" w:rsidRDefault="00862830" w:rsidP="00862830">
            <w:pPr>
              <w:spacing w:before="80" w:after="80"/>
              <w:rPr>
                <w:b/>
                <w:bCs/>
              </w:rPr>
            </w:pPr>
            <w:r w:rsidRPr="0049419A">
              <w:rPr>
                <w:b/>
                <w:bCs/>
              </w:rPr>
              <w:t>Approved by</w:t>
            </w:r>
          </w:p>
        </w:tc>
        <w:tc>
          <w:tcPr>
            <w:tcW w:w="5091" w:type="dxa"/>
          </w:tcPr>
          <w:p w14:paraId="574DBCE6" w14:textId="2993C59C" w:rsidR="00862830" w:rsidRPr="0049419A" w:rsidRDefault="00862830" w:rsidP="00862830">
            <w:pPr>
              <w:spacing w:before="80" w:after="80"/>
              <w:rPr>
                <w:bCs/>
              </w:rPr>
            </w:pPr>
            <w:r w:rsidRPr="0049419A">
              <w:rPr>
                <w:bCs/>
              </w:rPr>
              <w:t>Bayside City Council</w:t>
            </w:r>
          </w:p>
        </w:tc>
      </w:tr>
      <w:tr w:rsidR="00862830" w:rsidRPr="0049419A" w14:paraId="79E8F244" w14:textId="77777777" w:rsidTr="00862830">
        <w:tc>
          <w:tcPr>
            <w:tcW w:w="3918" w:type="dxa"/>
            <w:vAlign w:val="center"/>
          </w:tcPr>
          <w:p w14:paraId="7689D205" w14:textId="404A956F" w:rsidR="00862830" w:rsidRPr="0049419A" w:rsidRDefault="00862830" w:rsidP="00862830">
            <w:pPr>
              <w:spacing w:before="80" w:after="80"/>
              <w:rPr>
                <w:b/>
                <w:bCs/>
              </w:rPr>
            </w:pPr>
            <w:r w:rsidRPr="0049419A">
              <w:rPr>
                <w:b/>
                <w:bCs/>
              </w:rPr>
              <w:t>Date approved</w:t>
            </w:r>
          </w:p>
        </w:tc>
        <w:tc>
          <w:tcPr>
            <w:tcW w:w="5091" w:type="dxa"/>
          </w:tcPr>
          <w:p w14:paraId="39516D62" w14:textId="2510C418" w:rsidR="00862830" w:rsidRPr="00711236" w:rsidRDefault="00862830" w:rsidP="00862830">
            <w:pPr>
              <w:spacing w:before="80" w:after="80"/>
              <w:rPr>
                <w:bCs/>
                <w:highlight w:val="yellow"/>
              </w:rPr>
            </w:pPr>
            <w:r w:rsidRPr="007265C4">
              <w:rPr>
                <w:bCs/>
              </w:rPr>
              <w:t>[insert meeting date/reference number]</w:t>
            </w:r>
          </w:p>
        </w:tc>
      </w:tr>
      <w:tr w:rsidR="00862830" w:rsidRPr="0049419A" w14:paraId="2F5439C0" w14:textId="77777777" w:rsidTr="00862830">
        <w:trPr>
          <w:trHeight w:val="248"/>
        </w:trPr>
        <w:tc>
          <w:tcPr>
            <w:tcW w:w="3918" w:type="dxa"/>
            <w:vAlign w:val="center"/>
          </w:tcPr>
          <w:p w14:paraId="78A31E93" w14:textId="0C33F540" w:rsidR="00862830" w:rsidRPr="0049419A" w:rsidRDefault="00862830" w:rsidP="00862830">
            <w:pPr>
              <w:spacing w:before="80" w:after="80"/>
              <w:rPr>
                <w:b/>
                <w:bCs/>
              </w:rPr>
            </w:pPr>
            <w:r w:rsidRPr="0049419A">
              <w:rPr>
                <w:b/>
                <w:bCs/>
              </w:rPr>
              <w:t>Scheduled review</w:t>
            </w:r>
          </w:p>
        </w:tc>
        <w:tc>
          <w:tcPr>
            <w:tcW w:w="5091" w:type="dxa"/>
          </w:tcPr>
          <w:p w14:paraId="7CA271CC" w14:textId="624994BE" w:rsidR="00862830" w:rsidRPr="0049419A" w:rsidRDefault="00711236" w:rsidP="00862830">
            <w:pPr>
              <w:spacing w:before="80" w:after="80"/>
              <w:rPr>
                <w:bCs/>
              </w:rPr>
            </w:pPr>
            <w:r>
              <w:rPr>
                <w:bCs/>
              </w:rPr>
              <w:t>December 202</w:t>
            </w:r>
            <w:r w:rsidR="00AB2818">
              <w:rPr>
                <w:bCs/>
              </w:rPr>
              <w:t>6</w:t>
            </w:r>
          </w:p>
        </w:tc>
      </w:tr>
      <w:tr w:rsidR="00862830" w:rsidRPr="0049419A" w14:paraId="64AD5C67" w14:textId="77777777" w:rsidTr="00862830">
        <w:tc>
          <w:tcPr>
            <w:tcW w:w="3918" w:type="dxa"/>
            <w:vAlign w:val="center"/>
          </w:tcPr>
          <w:p w14:paraId="4D383BF0" w14:textId="7DAA8793" w:rsidR="00862830" w:rsidRPr="0049419A" w:rsidRDefault="00862830" w:rsidP="00862830">
            <w:pPr>
              <w:spacing w:before="80" w:after="80"/>
              <w:rPr>
                <w:b/>
                <w:bCs/>
              </w:rPr>
            </w:pPr>
            <w:r w:rsidRPr="0049419A">
              <w:rPr>
                <w:b/>
                <w:bCs/>
              </w:rPr>
              <w:t>Document reference</w:t>
            </w:r>
          </w:p>
        </w:tc>
        <w:tc>
          <w:tcPr>
            <w:tcW w:w="5091" w:type="dxa"/>
          </w:tcPr>
          <w:p w14:paraId="0720CDF4" w14:textId="21ADC9E6" w:rsidR="00862830" w:rsidRPr="0049419A" w:rsidRDefault="00F013C5" w:rsidP="00862830">
            <w:pPr>
              <w:spacing w:before="80" w:after="80"/>
              <w:rPr>
                <w:bCs/>
              </w:rPr>
            </w:pPr>
            <w:r>
              <w:rPr>
                <w:bCs/>
              </w:rPr>
              <w:t>PSF/21/26</w:t>
            </w:r>
          </w:p>
        </w:tc>
      </w:tr>
    </w:tbl>
    <w:p w14:paraId="2758425C" w14:textId="324A8336" w:rsidR="00862830" w:rsidRDefault="00862830" w:rsidP="00862830">
      <w:pPr>
        <w:pStyle w:val="Heading1"/>
        <w:spacing w:after="120"/>
        <w:rPr>
          <w:b w:val="0"/>
          <w:bCs/>
          <w:sz w:val="20"/>
          <w:szCs w:val="20"/>
        </w:rPr>
      </w:pPr>
    </w:p>
    <w:p w14:paraId="6E9E3F7C" w14:textId="77777777" w:rsidR="00347E0F" w:rsidRPr="00347E0F" w:rsidRDefault="00347E0F" w:rsidP="00347E0F">
      <w:pPr>
        <w:widowControl w:val="0"/>
        <w:autoSpaceDE w:val="0"/>
        <w:autoSpaceDN w:val="0"/>
        <w:spacing w:before="18"/>
        <w:rPr>
          <w:rFonts w:eastAsia="Arial" w:cs="Arial"/>
          <w:b/>
          <w:bCs/>
          <w:lang w:val="en-US"/>
        </w:rPr>
      </w:pPr>
      <w:r w:rsidRPr="00347E0F">
        <w:rPr>
          <w:rFonts w:eastAsia="Arial" w:cs="Arial"/>
          <w:b/>
          <w:bCs/>
          <w:lang w:val="en-US"/>
        </w:rPr>
        <w:t>Information about this Document</w:t>
      </w:r>
    </w:p>
    <w:p w14:paraId="47F67178" w14:textId="77777777" w:rsidR="00347E0F" w:rsidRPr="00347E0F" w:rsidRDefault="00347E0F" w:rsidP="00347E0F">
      <w:pPr>
        <w:widowControl w:val="0"/>
        <w:autoSpaceDE w:val="0"/>
        <w:autoSpaceDN w:val="0"/>
        <w:spacing w:before="18"/>
        <w:rPr>
          <w:rFonts w:eastAsia="Arial" w:cs="Arial"/>
          <w:spacing w:val="-5"/>
          <w:sz w:val="22"/>
          <w:szCs w:val="22"/>
          <w:lang w:val="en-US"/>
        </w:rPr>
      </w:pPr>
      <w:r w:rsidRPr="00347E0F">
        <w:rPr>
          <w:rFonts w:eastAsia="Arial" w:cs="Arial"/>
          <w:sz w:val="22"/>
          <w:szCs w:val="22"/>
          <w:lang w:val="en-US"/>
        </w:rPr>
        <w:t>This Policy is established</w:t>
      </w:r>
      <w:r w:rsidRPr="00347E0F">
        <w:rPr>
          <w:rFonts w:eastAsia="Arial" w:cs="Arial"/>
          <w:spacing w:val="-5"/>
          <w:sz w:val="22"/>
          <w:szCs w:val="22"/>
          <w:lang w:val="en-US"/>
        </w:rPr>
        <w:t xml:space="preserve"> in accordance with the Privacy and Date Protection Act 2014 (Act), and outlines Council’s commitment to protecting an individual’s right to privacy and management of personal information as required by the Act.</w:t>
      </w:r>
    </w:p>
    <w:p w14:paraId="546BDCBD" w14:textId="77777777" w:rsidR="00347E0F" w:rsidRPr="00347E0F" w:rsidRDefault="00347E0F" w:rsidP="00347E0F">
      <w:pPr>
        <w:widowControl w:val="0"/>
        <w:autoSpaceDE w:val="0"/>
        <w:autoSpaceDN w:val="0"/>
        <w:spacing w:before="18"/>
        <w:rPr>
          <w:rFonts w:eastAsia="Arial" w:cs="Arial"/>
          <w:sz w:val="22"/>
          <w:szCs w:val="22"/>
          <w:lang w:val="en-US"/>
        </w:rPr>
      </w:pPr>
    </w:p>
    <w:p w14:paraId="490017D3" w14:textId="77777777" w:rsidR="00347E0F" w:rsidRPr="00347E0F" w:rsidRDefault="00347E0F" w:rsidP="00347E0F">
      <w:pPr>
        <w:widowControl w:val="0"/>
        <w:autoSpaceDE w:val="0"/>
        <w:autoSpaceDN w:val="0"/>
        <w:spacing w:before="120"/>
        <w:ind w:right="318"/>
        <w:jc w:val="both"/>
        <w:rPr>
          <w:rFonts w:eastAsia="Tahoma" w:cs="Arial"/>
          <w:sz w:val="22"/>
          <w:szCs w:val="22"/>
          <w:lang w:val="en-US"/>
        </w:rPr>
      </w:pPr>
      <w:r w:rsidRPr="00347E0F">
        <w:rPr>
          <w:rFonts w:eastAsia="Tahoma" w:cs="Arial"/>
          <w:sz w:val="22"/>
          <w:szCs w:val="22"/>
          <w:lang w:val="en-US"/>
        </w:rPr>
        <w:t>Requests</w:t>
      </w:r>
      <w:r w:rsidRPr="00347E0F">
        <w:rPr>
          <w:rFonts w:eastAsia="Tahoma" w:cs="Arial"/>
          <w:spacing w:val="-11"/>
          <w:sz w:val="22"/>
          <w:szCs w:val="22"/>
          <w:lang w:val="en-US"/>
        </w:rPr>
        <w:t xml:space="preserve"> </w:t>
      </w:r>
      <w:r w:rsidRPr="00347E0F">
        <w:rPr>
          <w:rFonts w:eastAsia="Tahoma" w:cs="Arial"/>
          <w:sz w:val="22"/>
          <w:szCs w:val="22"/>
          <w:lang w:val="en-US"/>
        </w:rPr>
        <w:t>for</w:t>
      </w:r>
      <w:r w:rsidRPr="00347E0F">
        <w:rPr>
          <w:rFonts w:eastAsia="Tahoma" w:cs="Arial"/>
          <w:spacing w:val="-11"/>
          <w:sz w:val="22"/>
          <w:szCs w:val="22"/>
          <w:lang w:val="en-US"/>
        </w:rPr>
        <w:t xml:space="preserve"> </w:t>
      </w:r>
      <w:r w:rsidRPr="00347E0F">
        <w:rPr>
          <w:rFonts w:eastAsia="Tahoma" w:cs="Arial"/>
          <w:sz w:val="22"/>
          <w:szCs w:val="22"/>
          <w:lang w:val="en-US"/>
        </w:rPr>
        <w:t>access</w:t>
      </w:r>
      <w:r w:rsidRPr="00347E0F">
        <w:rPr>
          <w:rFonts w:eastAsia="Tahoma" w:cs="Arial"/>
          <w:spacing w:val="-12"/>
          <w:sz w:val="22"/>
          <w:szCs w:val="22"/>
          <w:lang w:val="en-US"/>
        </w:rPr>
        <w:t xml:space="preserve"> </w:t>
      </w:r>
      <w:r w:rsidRPr="00347E0F">
        <w:rPr>
          <w:rFonts w:eastAsia="Tahoma" w:cs="Arial"/>
          <w:sz w:val="22"/>
          <w:szCs w:val="22"/>
          <w:lang w:val="en-US"/>
        </w:rPr>
        <w:t>to</w:t>
      </w:r>
      <w:r w:rsidRPr="00347E0F">
        <w:rPr>
          <w:rFonts w:eastAsia="Tahoma" w:cs="Arial"/>
          <w:spacing w:val="-11"/>
          <w:sz w:val="22"/>
          <w:szCs w:val="22"/>
          <w:lang w:val="en-US"/>
        </w:rPr>
        <w:t xml:space="preserve"> </w:t>
      </w:r>
      <w:r w:rsidRPr="00347E0F">
        <w:rPr>
          <w:rFonts w:eastAsia="Tahoma" w:cs="Arial"/>
          <w:sz w:val="22"/>
          <w:szCs w:val="22"/>
          <w:lang w:val="en-US"/>
        </w:rPr>
        <w:t>and</w:t>
      </w:r>
      <w:r w:rsidRPr="00347E0F">
        <w:rPr>
          <w:rFonts w:eastAsia="Tahoma" w:cs="Arial"/>
          <w:spacing w:val="-11"/>
          <w:sz w:val="22"/>
          <w:szCs w:val="22"/>
          <w:lang w:val="en-US"/>
        </w:rPr>
        <w:t xml:space="preserve"> </w:t>
      </w:r>
      <w:r w:rsidRPr="00347E0F">
        <w:rPr>
          <w:rFonts w:eastAsia="Tahoma" w:cs="Arial"/>
          <w:sz w:val="22"/>
          <w:szCs w:val="22"/>
          <w:lang w:val="en-US"/>
        </w:rPr>
        <w:t>correction</w:t>
      </w:r>
      <w:r w:rsidRPr="00347E0F">
        <w:rPr>
          <w:rFonts w:eastAsia="Tahoma" w:cs="Arial"/>
          <w:spacing w:val="-11"/>
          <w:sz w:val="22"/>
          <w:szCs w:val="22"/>
          <w:lang w:val="en-US"/>
        </w:rPr>
        <w:t xml:space="preserve"> </w:t>
      </w:r>
      <w:r w:rsidRPr="00347E0F">
        <w:rPr>
          <w:rFonts w:eastAsia="Tahoma" w:cs="Arial"/>
          <w:sz w:val="22"/>
          <w:szCs w:val="22"/>
          <w:lang w:val="en-US"/>
        </w:rPr>
        <w:t>of</w:t>
      </w:r>
      <w:r w:rsidRPr="00347E0F">
        <w:rPr>
          <w:rFonts w:eastAsia="Tahoma" w:cs="Arial"/>
          <w:spacing w:val="-11"/>
          <w:sz w:val="22"/>
          <w:szCs w:val="22"/>
          <w:lang w:val="en-US"/>
        </w:rPr>
        <w:t xml:space="preserve"> </w:t>
      </w:r>
      <w:r w:rsidRPr="00347E0F">
        <w:rPr>
          <w:rFonts w:eastAsia="Tahoma" w:cs="Arial"/>
          <w:sz w:val="22"/>
          <w:szCs w:val="22"/>
          <w:lang w:val="en-US"/>
        </w:rPr>
        <w:t>documents</w:t>
      </w:r>
      <w:r w:rsidRPr="00347E0F">
        <w:rPr>
          <w:rFonts w:eastAsia="Tahoma" w:cs="Arial"/>
          <w:spacing w:val="-11"/>
          <w:sz w:val="22"/>
          <w:szCs w:val="22"/>
          <w:lang w:val="en-US"/>
        </w:rPr>
        <w:t xml:space="preserve"> </w:t>
      </w:r>
      <w:r w:rsidRPr="00347E0F">
        <w:rPr>
          <w:rFonts w:eastAsia="Tahoma" w:cs="Arial"/>
          <w:sz w:val="22"/>
          <w:szCs w:val="22"/>
          <w:lang w:val="en-US"/>
        </w:rPr>
        <w:t>containing</w:t>
      </w:r>
      <w:r w:rsidRPr="00347E0F">
        <w:rPr>
          <w:rFonts w:eastAsia="Tahoma" w:cs="Arial"/>
          <w:spacing w:val="-11"/>
          <w:sz w:val="22"/>
          <w:szCs w:val="22"/>
          <w:lang w:val="en-US"/>
        </w:rPr>
        <w:t xml:space="preserve"> </w:t>
      </w:r>
      <w:r w:rsidRPr="00347E0F">
        <w:rPr>
          <w:rFonts w:eastAsia="Tahoma" w:cs="Arial"/>
          <w:sz w:val="22"/>
          <w:szCs w:val="22"/>
          <w:lang w:val="en-US"/>
        </w:rPr>
        <w:t>personal</w:t>
      </w:r>
      <w:r w:rsidRPr="00347E0F">
        <w:rPr>
          <w:rFonts w:eastAsia="Tahoma" w:cs="Arial"/>
          <w:spacing w:val="-10"/>
          <w:sz w:val="22"/>
          <w:szCs w:val="22"/>
          <w:lang w:val="en-US"/>
        </w:rPr>
        <w:t xml:space="preserve"> </w:t>
      </w:r>
      <w:r w:rsidRPr="00347E0F">
        <w:rPr>
          <w:rFonts w:eastAsia="Tahoma" w:cs="Arial"/>
          <w:sz w:val="22"/>
          <w:szCs w:val="22"/>
          <w:lang w:val="en-US"/>
        </w:rPr>
        <w:t>information</w:t>
      </w:r>
      <w:r w:rsidRPr="00347E0F">
        <w:rPr>
          <w:rFonts w:eastAsia="Tahoma" w:cs="Arial"/>
          <w:spacing w:val="-10"/>
          <w:sz w:val="22"/>
          <w:szCs w:val="22"/>
          <w:lang w:val="en-US"/>
        </w:rPr>
        <w:t xml:space="preserve"> </w:t>
      </w:r>
      <w:r w:rsidRPr="00347E0F">
        <w:rPr>
          <w:rFonts w:eastAsia="Tahoma" w:cs="Arial"/>
          <w:sz w:val="22"/>
          <w:szCs w:val="22"/>
          <w:lang w:val="en-US"/>
        </w:rPr>
        <w:t>are</w:t>
      </w:r>
      <w:r w:rsidRPr="00347E0F">
        <w:rPr>
          <w:rFonts w:eastAsia="Tahoma" w:cs="Arial"/>
          <w:spacing w:val="-11"/>
          <w:sz w:val="22"/>
          <w:szCs w:val="22"/>
          <w:lang w:val="en-US"/>
        </w:rPr>
        <w:t xml:space="preserve"> </w:t>
      </w:r>
      <w:r w:rsidRPr="00347E0F">
        <w:rPr>
          <w:rFonts w:eastAsia="Tahoma" w:cs="Arial"/>
          <w:sz w:val="22"/>
          <w:szCs w:val="22"/>
          <w:lang w:val="en-US"/>
        </w:rPr>
        <w:t>generally managed</w:t>
      </w:r>
      <w:r w:rsidRPr="00347E0F">
        <w:rPr>
          <w:rFonts w:eastAsia="Tahoma" w:cs="Arial"/>
          <w:spacing w:val="-2"/>
          <w:sz w:val="22"/>
          <w:szCs w:val="22"/>
          <w:lang w:val="en-US"/>
        </w:rPr>
        <w:t xml:space="preserve"> </w:t>
      </w:r>
      <w:r w:rsidRPr="00347E0F">
        <w:rPr>
          <w:rFonts w:eastAsia="Tahoma" w:cs="Arial"/>
          <w:sz w:val="22"/>
          <w:szCs w:val="22"/>
          <w:lang w:val="en-US"/>
        </w:rPr>
        <w:t>under</w:t>
      </w:r>
      <w:r w:rsidRPr="00347E0F">
        <w:rPr>
          <w:rFonts w:eastAsia="Tahoma" w:cs="Arial"/>
          <w:spacing w:val="-2"/>
          <w:sz w:val="22"/>
          <w:szCs w:val="22"/>
          <w:lang w:val="en-US"/>
        </w:rPr>
        <w:t xml:space="preserve"> </w:t>
      </w:r>
      <w:r w:rsidRPr="00347E0F">
        <w:rPr>
          <w:rFonts w:eastAsia="Tahoma" w:cs="Arial"/>
          <w:sz w:val="22"/>
          <w:szCs w:val="22"/>
          <w:lang w:val="en-US"/>
        </w:rPr>
        <w:t>the</w:t>
      </w:r>
      <w:r w:rsidRPr="00347E0F">
        <w:rPr>
          <w:rFonts w:eastAsia="Tahoma" w:cs="Arial"/>
          <w:spacing w:val="-1"/>
          <w:sz w:val="22"/>
          <w:szCs w:val="22"/>
          <w:lang w:val="en-US"/>
        </w:rPr>
        <w:t xml:space="preserve"> </w:t>
      </w:r>
      <w:r w:rsidRPr="00347E0F">
        <w:rPr>
          <w:rFonts w:eastAsia="Tahoma" w:cs="Arial"/>
          <w:i/>
          <w:sz w:val="23"/>
          <w:szCs w:val="22"/>
          <w:lang w:val="en-US"/>
        </w:rPr>
        <w:t>Freedom</w:t>
      </w:r>
      <w:r w:rsidRPr="00347E0F">
        <w:rPr>
          <w:rFonts w:eastAsia="Tahoma" w:cs="Arial"/>
          <w:i/>
          <w:spacing w:val="-3"/>
          <w:sz w:val="23"/>
          <w:szCs w:val="22"/>
          <w:lang w:val="en-US"/>
        </w:rPr>
        <w:t xml:space="preserve"> </w:t>
      </w:r>
      <w:r w:rsidRPr="00347E0F">
        <w:rPr>
          <w:rFonts w:eastAsia="Tahoma" w:cs="Arial"/>
          <w:i/>
          <w:sz w:val="23"/>
          <w:szCs w:val="22"/>
          <w:lang w:val="en-US"/>
        </w:rPr>
        <w:t>of</w:t>
      </w:r>
      <w:r w:rsidRPr="00347E0F">
        <w:rPr>
          <w:rFonts w:eastAsia="Tahoma" w:cs="Arial"/>
          <w:i/>
          <w:spacing w:val="-4"/>
          <w:sz w:val="23"/>
          <w:szCs w:val="22"/>
          <w:lang w:val="en-US"/>
        </w:rPr>
        <w:t xml:space="preserve"> </w:t>
      </w:r>
      <w:r w:rsidRPr="00347E0F">
        <w:rPr>
          <w:rFonts w:eastAsia="Tahoma" w:cs="Arial"/>
          <w:i/>
          <w:sz w:val="23"/>
          <w:szCs w:val="22"/>
          <w:lang w:val="en-US"/>
        </w:rPr>
        <w:t>Information</w:t>
      </w:r>
      <w:r w:rsidRPr="00347E0F">
        <w:rPr>
          <w:rFonts w:eastAsia="Tahoma" w:cs="Arial"/>
          <w:i/>
          <w:spacing w:val="-5"/>
          <w:sz w:val="23"/>
          <w:szCs w:val="22"/>
          <w:lang w:val="en-US"/>
        </w:rPr>
        <w:t xml:space="preserve"> </w:t>
      </w:r>
      <w:r w:rsidRPr="00347E0F">
        <w:rPr>
          <w:rFonts w:eastAsia="Tahoma" w:cs="Arial"/>
          <w:i/>
          <w:sz w:val="23"/>
          <w:szCs w:val="22"/>
          <w:lang w:val="en-US"/>
        </w:rPr>
        <w:t>Act</w:t>
      </w:r>
      <w:r w:rsidRPr="00347E0F">
        <w:rPr>
          <w:rFonts w:eastAsia="Tahoma" w:cs="Arial"/>
          <w:i/>
          <w:spacing w:val="-3"/>
          <w:sz w:val="23"/>
          <w:szCs w:val="22"/>
          <w:lang w:val="en-US"/>
        </w:rPr>
        <w:t xml:space="preserve"> </w:t>
      </w:r>
      <w:r w:rsidRPr="00347E0F">
        <w:rPr>
          <w:rFonts w:eastAsia="Tahoma" w:cs="Arial"/>
          <w:i/>
          <w:sz w:val="23"/>
          <w:szCs w:val="22"/>
          <w:lang w:val="en-US"/>
        </w:rPr>
        <w:t>1982</w:t>
      </w:r>
      <w:r w:rsidRPr="00347E0F">
        <w:rPr>
          <w:rFonts w:eastAsia="Tahoma" w:cs="Arial"/>
          <w:i/>
          <w:spacing w:val="-5"/>
          <w:sz w:val="23"/>
          <w:szCs w:val="22"/>
          <w:lang w:val="en-US"/>
        </w:rPr>
        <w:t xml:space="preserve"> </w:t>
      </w:r>
      <w:r w:rsidRPr="00347E0F">
        <w:rPr>
          <w:rFonts w:eastAsia="Tahoma" w:cs="Arial"/>
          <w:sz w:val="22"/>
          <w:szCs w:val="22"/>
          <w:lang w:val="en-US"/>
        </w:rPr>
        <w:t>(Vic)</w:t>
      </w:r>
      <w:r w:rsidRPr="00347E0F">
        <w:rPr>
          <w:rFonts w:eastAsia="Tahoma" w:cs="Arial"/>
          <w:spacing w:val="-2"/>
          <w:sz w:val="22"/>
          <w:szCs w:val="22"/>
          <w:lang w:val="en-US"/>
        </w:rPr>
        <w:t xml:space="preserve"> </w:t>
      </w:r>
      <w:r w:rsidRPr="00347E0F">
        <w:rPr>
          <w:rFonts w:eastAsia="Tahoma" w:cs="Arial"/>
          <w:sz w:val="22"/>
          <w:szCs w:val="22"/>
          <w:lang w:val="en-US"/>
        </w:rPr>
        <w:t>(</w:t>
      </w:r>
      <w:r w:rsidRPr="00347E0F">
        <w:rPr>
          <w:rFonts w:eastAsia="Tahoma" w:cs="Arial"/>
          <w:b/>
          <w:sz w:val="22"/>
          <w:szCs w:val="22"/>
          <w:lang w:val="en-US"/>
        </w:rPr>
        <w:t>FOI Act</w:t>
      </w:r>
      <w:r w:rsidRPr="00347E0F">
        <w:rPr>
          <w:rFonts w:eastAsia="Tahoma" w:cs="Arial"/>
          <w:sz w:val="22"/>
          <w:szCs w:val="22"/>
          <w:lang w:val="en-US"/>
        </w:rPr>
        <w:t>).  However, some requests for personal information may be dealt with informally (outside the FOI Act).</w:t>
      </w:r>
    </w:p>
    <w:p w14:paraId="239ED956" w14:textId="77777777" w:rsidR="00347E0F" w:rsidRPr="00347E0F" w:rsidRDefault="00347E0F" w:rsidP="00347E0F">
      <w:pPr>
        <w:widowControl w:val="0"/>
        <w:autoSpaceDE w:val="0"/>
        <w:autoSpaceDN w:val="0"/>
        <w:ind w:right="2863"/>
        <w:rPr>
          <w:rFonts w:eastAsia="Tahoma" w:cs="Arial"/>
          <w:sz w:val="22"/>
          <w:szCs w:val="22"/>
          <w:lang w:val="en-US"/>
        </w:rPr>
      </w:pPr>
    </w:p>
    <w:p w14:paraId="2004905C" w14:textId="77777777" w:rsidR="00347E0F" w:rsidRPr="00347E0F" w:rsidRDefault="00347E0F" w:rsidP="00347E0F">
      <w:pPr>
        <w:widowControl w:val="0"/>
        <w:autoSpaceDE w:val="0"/>
        <w:autoSpaceDN w:val="0"/>
        <w:ind w:right="2863"/>
        <w:rPr>
          <w:rFonts w:eastAsia="Tahoma" w:cs="Arial"/>
          <w:sz w:val="22"/>
          <w:szCs w:val="22"/>
          <w:lang w:val="en-US"/>
        </w:rPr>
      </w:pPr>
      <w:r w:rsidRPr="00347E0F">
        <w:rPr>
          <w:rFonts w:eastAsia="Tahoma" w:cs="Arial"/>
          <w:sz w:val="22"/>
          <w:szCs w:val="22"/>
          <w:lang w:val="en-US"/>
        </w:rPr>
        <w:t>Such</w:t>
      </w:r>
      <w:r w:rsidRPr="00347E0F">
        <w:rPr>
          <w:rFonts w:eastAsia="Tahoma" w:cs="Arial"/>
          <w:spacing w:val="-3"/>
          <w:sz w:val="22"/>
          <w:szCs w:val="22"/>
          <w:lang w:val="en-US"/>
        </w:rPr>
        <w:t xml:space="preserve"> </w:t>
      </w:r>
      <w:r w:rsidRPr="00347E0F">
        <w:rPr>
          <w:rFonts w:eastAsia="Tahoma" w:cs="Arial"/>
          <w:sz w:val="22"/>
          <w:szCs w:val="22"/>
          <w:lang w:val="en-US"/>
        </w:rPr>
        <w:t>requests</w:t>
      </w:r>
      <w:r w:rsidRPr="00347E0F">
        <w:rPr>
          <w:rFonts w:eastAsia="Tahoma" w:cs="Arial"/>
          <w:spacing w:val="-3"/>
          <w:sz w:val="22"/>
          <w:szCs w:val="22"/>
          <w:lang w:val="en-US"/>
        </w:rPr>
        <w:t xml:space="preserve"> </w:t>
      </w:r>
      <w:r w:rsidRPr="00347E0F">
        <w:rPr>
          <w:rFonts w:eastAsia="Tahoma" w:cs="Arial"/>
          <w:sz w:val="22"/>
          <w:szCs w:val="22"/>
          <w:lang w:val="en-US"/>
        </w:rPr>
        <w:t>must</w:t>
      </w:r>
      <w:r w:rsidRPr="00347E0F">
        <w:rPr>
          <w:rFonts w:eastAsia="Tahoma" w:cs="Arial"/>
          <w:spacing w:val="-4"/>
          <w:sz w:val="22"/>
          <w:szCs w:val="22"/>
          <w:lang w:val="en-US"/>
        </w:rPr>
        <w:t xml:space="preserve"> </w:t>
      </w:r>
      <w:r w:rsidRPr="00347E0F">
        <w:rPr>
          <w:rFonts w:eastAsia="Tahoma" w:cs="Arial"/>
          <w:sz w:val="22"/>
          <w:szCs w:val="22"/>
          <w:lang w:val="en-US"/>
        </w:rPr>
        <w:t>be</w:t>
      </w:r>
      <w:r w:rsidRPr="00347E0F">
        <w:rPr>
          <w:rFonts w:eastAsia="Tahoma" w:cs="Arial"/>
          <w:spacing w:val="-3"/>
          <w:sz w:val="22"/>
          <w:szCs w:val="22"/>
          <w:lang w:val="en-US"/>
        </w:rPr>
        <w:t xml:space="preserve"> </w:t>
      </w:r>
      <w:r w:rsidRPr="00347E0F">
        <w:rPr>
          <w:rFonts w:eastAsia="Tahoma" w:cs="Arial"/>
          <w:sz w:val="22"/>
          <w:szCs w:val="22"/>
          <w:lang w:val="en-US"/>
        </w:rPr>
        <w:t>made</w:t>
      </w:r>
      <w:r w:rsidRPr="00347E0F">
        <w:rPr>
          <w:rFonts w:eastAsia="Tahoma" w:cs="Arial"/>
          <w:spacing w:val="-4"/>
          <w:sz w:val="22"/>
          <w:szCs w:val="22"/>
          <w:lang w:val="en-US"/>
        </w:rPr>
        <w:t xml:space="preserve"> </w:t>
      </w:r>
      <w:r w:rsidRPr="00347E0F">
        <w:rPr>
          <w:rFonts w:eastAsia="Tahoma" w:cs="Arial"/>
          <w:sz w:val="22"/>
          <w:szCs w:val="22"/>
          <w:lang w:val="en-US"/>
        </w:rPr>
        <w:t>in</w:t>
      </w:r>
      <w:r w:rsidRPr="00347E0F">
        <w:rPr>
          <w:rFonts w:eastAsia="Tahoma" w:cs="Arial"/>
          <w:spacing w:val="-3"/>
          <w:sz w:val="22"/>
          <w:szCs w:val="22"/>
          <w:lang w:val="en-US"/>
        </w:rPr>
        <w:t xml:space="preserve"> </w:t>
      </w:r>
      <w:r w:rsidRPr="00347E0F">
        <w:rPr>
          <w:rFonts w:eastAsia="Tahoma" w:cs="Arial"/>
          <w:sz w:val="22"/>
          <w:szCs w:val="22"/>
          <w:lang w:val="en-US"/>
        </w:rPr>
        <w:t>writing</w:t>
      </w:r>
      <w:r w:rsidRPr="00347E0F">
        <w:rPr>
          <w:rFonts w:eastAsia="Tahoma" w:cs="Arial"/>
          <w:spacing w:val="-4"/>
          <w:sz w:val="22"/>
          <w:szCs w:val="22"/>
          <w:lang w:val="en-US"/>
        </w:rPr>
        <w:t xml:space="preserve"> </w:t>
      </w:r>
      <w:r w:rsidRPr="00347E0F">
        <w:rPr>
          <w:rFonts w:eastAsia="Tahoma" w:cs="Arial"/>
          <w:sz w:val="22"/>
          <w:szCs w:val="22"/>
          <w:lang w:val="en-US"/>
        </w:rPr>
        <w:t>and</w:t>
      </w:r>
      <w:r w:rsidRPr="00347E0F">
        <w:rPr>
          <w:rFonts w:eastAsia="Tahoma" w:cs="Arial"/>
          <w:spacing w:val="-4"/>
          <w:sz w:val="22"/>
          <w:szCs w:val="22"/>
          <w:lang w:val="en-US"/>
        </w:rPr>
        <w:t xml:space="preserve"> </w:t>
      </w:r>
      <w:r w:rsidRPr="00347E0F">
        <w:rPr>
          <w:rFonts w:eastAsia="Tahoma" w:cs="Arial"/>
          <w:sz w:val="22"/>
          <w:szCs w:val="22"/>
          <w:lang w:val="en-US"/>
        </w:rPr>
        <w:t>addressed</w:t>
      </w:r>
      <w:r w:rsidRPr="00347E0F">
        <w:rPr>
          <w:rFonts w:eastAsia="Tahoma" w:cs="Arial"/>
          <w:spacing w:val="-3"/>
          <w:sz w:val="22"/>
          <w:szCs w:val="22"/>
          <w:lang w:val="en-US"/>
        </w:rPr>
        <w:t xml:space="preserve"> </w:t>
      </w:r>
      <w:r w:rsidRPr="00347E0F">
        <w:rPr>
          <w:rFonts w:eastAsia="Tahoma" w:cs="Arial"/>
          <w:sz w:val="22"/>
          <w:szCs w:val="22"/>
          <w:lang w:val="en-US"/>
        </w:rPr>
        <w:t>to</w:t>
      </w:r>
      <w:r w:rsidRPr="00347E0F">
        <w:rPr>
          <w:rFonts w:eastAsia="Tahoma" w:cs="Arial"/>
          <w:spacing w:val="-3"/>
          <w:sz w:val="22"/>
          <w:szCs w:val="22"/>
          <w:lang w:val="en-US"/>
        </w:rPr>
        <w:t xml:space="preserve"> </w:t>
      </w:r>
      <w:r w:rsidRPr="00347E0F">
        <w:rPr>
          <w:rFonts w:eastAsia="Tahoma" w:cs="Arial"/>
          <w:sz w:val="22"/>
          <w:szCs w:val="22"/>
          <w:lang w:val="en-US"/>
        </w:rPr>
        <w:t xml:space="preserve">the: </w:t>
      </w:r>
    </w:p>
    <w:p w14:paraId="6A22E446" w14:textId="77777777" w:rsidR="00347E0F" w:rsidRPr="00347E0F" w:rsidRDefault="00347E0F" w:rsidP="00347E0F">
      <w:pPr>
        <w:widowControl w:val="0"/>
        <w:autoSpaceDE w:val="0"/>
        <w:autoSpaceDN w:val="0"/>
        <w:ind w:right="2863"/>
        <w:rPr>
          <w:rFonts w:eastAsia="Tahoma" w:cs="Arial"/>
          <w:sz w:val="22"/>
          <w:szCs w:val="22"/>
          <w:lang w:val="en-US"/>
        </w:rPr>
      </w:pPr>
      <w:r w:rsidRPr="00347E0F">
        <w:rPr>
          <w:rFonts w:eastAsia="Tahoma" w:cs="Arial"/>
          <w:sz w:val="22"/>
          <w:szCs w:val="22"/>
          <w:lang w:val="en-US"/>
        </w:rPr>
        <w:t>Freedom of Information Officer</w:t>
      </w:r>
    </w:p>
    <w:p w14:paraId="579C3CE0" w14:textId="77777777" w:rsidR="00347E0F" w:rsidRPr="00347E0F" w:rsidRDefault="00347E0F" w:rsidP="00347E0F">
      <w:pPr>
        <w:widowControl w:val="0"/>
        <w:autoSpaceDE w:val="0"/>
        <w:autoSpaceDN w:val="0"/>
        <w:spacing w:line="204" w:lineRule="exact"/>
        <w:rPr>
          <w:rFonts w:eastAsia="Tahoma" w:cs="Arial"/>
          <w:sz w:val="22"/>
          <w:szCs w:val="22"/>
          <w:lang w:val="en-US"/>
        </w:rPr>
      </w:pPr>
      <w:r w:rsidRPr="00347E0F">
        <w:rPr>
          <w:rFonts w:eastAsia="Tahoma" w:cs="Arial"/>
          <w:sz w:val="22"/>
          <w:szCs w:val="22"/>
          <w:lang w:val="en-US"/>
        </w:rPr>
        <w:t>Bayside City</w:t>
      </w:r>
      <w:r w:rsidRPr="00347E0F">
        <w:rPr>
          <w:rFonts w:eastAsia="Tahoma" w:cs="Arial"/>
          <w:spacing w:val="-12"/>
          <w:sz w:val="22"/>
          <w:szCs w:val="22"/>
          <w:lang w:val="en-US"/>
        </w:rPr>
        <w:t xml:space="preserve"> </w:t>
      </w:r>
      <w:r w:rsidRPr="00347E0F">
        <w:rPr>
          <w:rFonts w:eastAsia="Tahoma" w:cs="Arial"/>
          <w:spacing w:val="-2"/>
          <w:sz w:val="22"/>
          <w:szCs w:val="22"/>
          <w:lang w:val="en-US"/>
        </w:rPr>
        <w:t>Council</w:t>
      </w:r>
    </w:p>
    <w:p w14:paraId="1FD84959" w14:textId="77777777" w:rsidR="00347E0F" w:rsidRPr="00347E0F" w:rsidRDefault="00347E0F" w:rsidP="00347E0F">
      <w:pPr>
        <w:widowControl w:val="0"/>
        <w:autoSpaceDE w:val="0"/>
        <w:autoSpaceDN w:val="0"/>
        <w:rPr>
          <w:rFonts w:eastAsia="Tahoma" w:cs="Arial"/>
          <w:sz w:val="22"/>
          <w:szCs w:val="22"/>
          <w:lang w:val="en-US"/>
        </w:rPr>
      </w:pPr>
      <w:r w:rsidRPr="00347E0F">
        <w:rPr>
          <w:rFonts w:eastAsia="Tahoma" w:cs="Arial"/>
          <w:sz w:val="22"/>
          <w:szCs w:val="22"/>
          <w:lang w:val="en-US"/>
        </w:rPr>
        <w:t>76 Royal Avenue</w:t>
      </w:r>
    </w:p>
    <w:p w14:paraId="4782AB5B" w14:textId="77777777" w:rsidR="00347E0F" w:rsidRPr="00347E0F" w:rsidRDefault="00347E0F" w:rsidP="00347E0F">
      <w:pPr>
        <w:widowControl w:val="0"/>
        <w:autoSpaceDE w:val="0"/>
        <w:autoSpaceDN w:val="0"/>
        <w:spacing w:before="1"/>
        <w:rPr>
          <w:rFonts w:eastAsia="Tahoma" w:cs="Arial"/>
          <w:sz w:val="22"/>
          <w:szCs w:val="22"/>
          <w:lang w:val="en-US"/>
        </w:rPr>
      </w:pPr>
      <w:r w:rsidRPr="00347E0F">
        <w:rPr>
          <w:rFonts w:eastAsia="Tahoma" w:cs="Arial"/>
          <w:sz w:val="22"/>
          <w:szCs w:val="22"/>
          <w:lang w:val="en-US"/>
        </w:rPr>
        <w:t xml:space="preserve">Sandringham </w:t>
      </w:r>
      <w:r w:rsidRPr="00347E0F">
        <w:rPr>
          <w:rFonts w:eastAsia="Tahoma" w:cs="Arial"/>
          <w:spacing w:val="60"/>
          <w:sz w:val="22"/>
          <w:szCs w:val="22"/>
          <w:lang w:val="en-US"/>
        </w:rPr>
        <w:t xml:space="preserve"> </w:t>
      </w:r>
      <w:r w:rsidRPr="00347E0F">
        <w:rPr>
          <w:rFonts w:eastAsia="Tahoma" w:cs="Arial"/>
          <w:sz w:val="22"/>
          <w:szCs w:val="22"/>
          <w:lang w:val="en-US"/>
        </w:rPr>
        <w:t>VIC</w:t>
      </w:r>
      <w:r w:rsidRPr="00347E0F">
        <w:rPr>
          <w:rFonts w:eastAsia="Tahoma" w:cs="Arial"/>
          <w:spacing w:val="58"/>
          <w:sz w:val="22"/>
          <w:szCs w:val="22"/>
          <w:lang w:val="en-US"/>
        </w:rPr>
        <w:t xml:space="preserve"> </w:t>
      </w:r>
      <w:r w:rsidRPr="00347E0F">
        <w:rPr>
          <w:rFonts w:eastAsia="Tahoma" w:cs="Arial"/>
          <w:spacing w:val="-4"/>
          <w:sz w:val="22"/>
          <w:szCs w:val="22"/>
          <w:lang w:val="en-US"/>
        </w:rPr>
        <w:t>3191</w:t>
      </w:r>
    </w:p>
    <w:p w14:paraId="7AF49B98" w14:textId="77777777" w:rsidR="00347E0F" w:rsidRPr="00347E0F" w:rsidRDefault="00347E0F" w:rsidP="00347E0F">
      <w:pPr>
        <w:widowControl w:val="0"/>
        <w:autoSpaceDE w:val="0"/>
        <w:autoSpaceDN w:val="0"/>
        <w:spacing w:before="11"/>
        <w:rPr>
          <w:rFonts w:eastAsia="Tahoma" w:cs="Arial"/>
          <w:sz w:val="21"/>
          <w:szCs w:val="22"/>
          <w:lang w:val="en-US"/>
        </w:rPr>
      </w:pPr>
    </w:p>
    <w:p w14:paraId="150218BF" w14:textId="77777777" w:rsidR="00347E0F" w:rsidRPr="00347E0F" w:rsidRDefault="00347E0F" w:rsidP="00347E0F">
      <w:pPr>
        <w:widowControl w:val="0"/>
        <w:autoSpaceDE w:val="0"/>
        <w:autoSpaceDN w:val="0"/>
        <w:spacing w:before="1"/>
        <w:rPr>
          <w:rFonts w:eastAsia="Tahoma" w:cs="Arial"/>
          <w:sz w:val="22"/>
          <w:szCs w:val="22"/>
          <w:lang w:val="en-US"/>
        </w:rPr>
      </w:pPr>
      <w:r w:rsidRPr="00347E0F">
        <w:rPr>
          <w:rFonts w:eastAsia="Tahoma" w:cs="Arial"/>
          <w:sz w:val="22"/>
          <w:szCs w:val="22"/>
          <w:lang w:val="en-US"/>
        </w:rPr>
        <w:t>Email:</w:t>
      </w:r>
      <w:r w:rsidRPr="00347E0F">
        <w:rPr>
          <w:rFonts w:eastAsia="Tahoma" w:cs="Arial"/>
          <w:spacing w:val="-7"/>
          <w:sz w:val="22"/>
          <w:szCs w:val="22"/>
          <w:lang w:val="en-US"/>
        </w:rPr>
        <w:t xml:space="preserve"> </w:t>
      </w:r>
      <w:hyperlink r:id="rId8" w:history="1">
        <w:r w:rsidRPr="00347E0F">
          <w:rPr>
            <w:rFonts w:eastAsia="Tahoma" w:cs="Arial"/>
            <w:color w:val="0000FF"/>
            <w:spacing w:val="-7"/>
            <w:sz w:val="22"/>
            <w:szCs w:val="22"/>
            <w:u w:val="single"/>
            <w:lang w:val="en-US"/>
          </w:rPr>
          <w:t>FOI@bayside.vic.gov.au</w:t>
        </w:r>
      </w:hyperlink>
      <w:r w:rsidRPr="00347E0F">
        <w:rPr>
          <w:rFonts w:eastAsia="Tahoma" w:cs="Arial"/>
          <w:spacing w:val="-7"/>
          <w:sz w:val="22"/>
          <w:szCs w:val="22"/>
          <w:lang w:val="en-US"/>
        </w:rPr>
        <w:t xml:space="preserve"> </w:t>
      </w:r>
      <w:r w:rsidRPr="00347E0F">
        <w:rPr>
          <w:rFonts w:eastAsia="Tahoma" w:cs="Arial"/>
          <w:sz w:val="22"/>
          <w:szCs w:val="22"/>
          <w:lang w:val="en-US"/>
        </w:rPr>
        <w:t xml:space="preserve"> or contact the Freedom of Information Officer (03)</w:t>
      </w:r>
      <w:r w:rsidRPr="00347E0F">
        <w:rPr>
          <w:rFonts w:eastAsia="Tahoma" w:cs="Arial"/>
          <w:spacing w:val="-16"/>
          <w:sz w:val="22"/>
          <w:szCs w:val="22"/>
          <w:lang w:val="en-US"/>
        </w:rPr>
        <w:t xml:space="preserve"> 9599-4352 </w:t>
      </w:r>
      <w:r w:rsidRPr="00347E0F">
        <w:rPr>
          <w:rFonts w:eastAsia="Tahoma" w:cs="Arial"/>
          <w:sz w:val="22"/>
          <w:szCs w:val="22"/>
          <w:lang w:val="en-US"/>
        </w:rPr>
        <w:t>to</w:t>
      </w:r>
      <w:r w:rsidRPr="00347E0F">
        <w:rPr>
          <w:rFonts w:eastAsia="Tahoma" w:cs="Arial"/>
          <w:spacing w:val="-15"/>
          <w:sz w:val="22"/>
          <w:szCs w:val="22"/>
          <w:lang w:val="en-US"/>
        </w:rPr>
        <w:t xml:space="preserve"> </w:t>
      </w:r>
      <w:r w:rsidRPr="00347E0F">
        <w:rPr>
          <w:rFonts w:eastAsia="Tahoma" w:cs="Arial"/>
          <w:sz w:val="22"/>
          <w:szCs w:val="22"/>
          <w:lang w:val="en-US"/>
        </w:rPr>
        <w:t>discuss your requirements.</w:t>
      </w:r>
    </w:p>
    <w:p w14:paraId="0C7C1B0D" w14:textId="77777777" w:rsidR="00347E0F" w:rsidRPr="00347E0F" w:rsidRDefault="00347E0F" w:rsidP="00347E0F">
      <w:pPr>
        <w:widowControl w:val="0"/>
        <w:autoSpaceDE w:val="0"/>
        <w:autoSpaceDN w:val="0"/>
        <w:spacing w:before="8"/>
        <w:rPr>
          <w:rFonts w:eastAsia="Tahoma" w:cs="Arial"/>
          <w:sz w:val="13"/>
          <w:szCs w:val="22"/>
          <w:lang w:val="en-US"/>
        </w:rPr>
      </w:pPr>
    </w:p>
    <w:p w14:paraId="10267607" w14:textId="77777777" w:rsidR="00347E0F" w:rsidRPr="00347E0F" w:rsidRDefault="00347E0F" w:rsidP="00347E0F">
      <w:pPr>
        <w:widowControl w:val="0"/>
        <w:autoSpaceDE w:val="0"/>
        <w:autoSpaceDN w:val="0"/>
        <w:spacing w:before="100"/>
        <w:ind w:right="581"/>
        <w:rPr>
          <w:rFonts w:eastAsia="Tahoma" w:cs="Arial"/>
          <w:sz w:val="22"/>
          <w:szCs w:val="22"/>
          <w:lang w:val="en-US"/>
        </w:rPr>
      </w:pPr>
      <w:r w:rsidRPr="00347E0F">
        <w:rPr>
          <w:rFonts w:eastAsia="Tahoma" w:cs="Arial"/>
          <w:sz w:val="22"/>
          <w:szCs w:val="22"/>
          <w:lang w:val="en-US"/>
        </w:rPr>
        <w:t xml:space="preserve">For further information on how to make an FOI request, please visit the Council website at – </w:t>
      </w:r>
    </w:p>
    <w:p w14:paraId="2E8A95C7" w14:textId="77777777" w:rsidR="00347E0F" w:rsidRPr="00347E0F" w:rsidRDefault="00000000" w:rsidP="00347E0F">
      <w:pPr>
        <w:widowControl w:val="0"/>
        <w:autoSpaceDE w:val="0"/>
        <w:autoSpaceDN w:val="0"/>
        <w:spacing w:before="100"/>
        <w:ind w:right="581"/>
        <w:rPr>
          <w:rFonts w:eastAsia="Tahoma" w:cs="Arial"/>
          <w:sz w:val="22"/>
          <w:szCs w:val="22"/>
          <w:lang w:val="en-US"/>
        </w:rPr>
      </w:pPr>
      <w:hyperlink r:id="rId9" w:history="1">
        <w:r w:rsidR="00347E0F" w:rsidRPr="00347E0F">
          <w:rPr>
            <w:rFonts w:eastAsia="Tahoma" w:cs="Arial"/>
            <w:color w:val="0000FF"/>
            <w:sz w:val="22"/>
            <w:szCs w:val="22"/>
            <w:u w:val="single"/>
            <w:lang w:val="en-US"/>
          </w:rPr>
          <w:t>https://www.bayside.vic.gov.au/freedom-information</w:t>
        </w:r>
      </w:hyperlink>
      <w:r w:rsidR="00347E0F" w:rsidRPr="00347E0F">
        <w:rPr>
          <w:rFonts w:eastAsia="Tahoma" w:cs="Arial"/>
          <w:sz w:val="22"/>
          <w:szCs w:val="22"/>
          <w:lang w:val="en-US"/>
        </w:rPr>
        <w:t xml:space="preserve"> </w:t>
      </w:r>
    </w:p>
    <w:p w14:paraId="15A0C5B8" w14:textId="77777777" w:rsidR="00347E0F" w:rsidRPr="00347E0F" w:rsidRDefault="00347E0F" w:rsidP="00347E0F">
      <w:pPr>
        <w:widowControl w:val="0"/>
        <w:autoSpaceDE w:val="0"/>
        <w:autoSpaceDN w:val="0"/>
        <w:rPr>
          <w:rFonts w:eastAsia="Tahoma" w:cs="Arial"/>
          <w:sz w:val="22"/>
          <w:szCs w:val="22"/>
          <w:lang w:val="en-US"/>
        </w:rPr>
      </w:pPr>
    </w:p>
    <w:p w14:paraId="53CDCFD3" w14:textId="77777777" w:rsidR="00347E0F" w:rsidRPr="00347E0F" w:rsidRDefault="00347E0F" w:rsidP="00347E0F">
      <w:pPr>
        <w:widowControl w:val="0"/>
        <w:autoSpaceDE w:val="0"/>
        <w:autoSpaceDN w:val="0"/>
        <w:rPr>
          <w:rFonts w:eastAsia="Arial" w:cs="Arial"/>
          <w:sz w:val="22"/>
          <w:szCs w:val="22"/>
          <w:lang w:val="en-US"/>
        </w:rPr>
      </w:pPr>
      <w:r w:rsidRPr="00347E0F">
        <w:rPr>
          <w:rFonts w:eastAsia="Arial" w:cs="Arial"/>
          <w:sz w:val="22"/>
          <w:szCs w:val="22"/>
          <w:lang w:val="en-US"/>
        </w:rPr>
        <w:t xml:space="preserve">This Policy have been published by Bayside City Council in compliance with the </w:t>
      </w:r>
      <w:r w:rsidRPr="00347E0F">
        <w:rPr>
          <w:rFonts w:eastAsia="Arial" w:cs="Arial"/>
          <w:i/>
          <w:iCs/>
          <w:sz w:val="22"/>
          <w:szCs w:val="22"/>
          <w:lang w:val="en-US"/>
        </w:rPr>
        <w:t>Privacy and Data Protection Act 2014 (Vic)</w:t>
      </w:r>
      <w:r w:rsidRPr="00347E0F">
        <w:rPr>
          <w:rFonts w:eastAsia="Arial" w:cs="Arial"/>
          <w:i/>
          <w:spacing w:val="-4"/>
          <w:sz w:val="22"/>
          <w:szCs w:val="22"/>
          <w:lang w:val="en-US"/>
        </w:rPr>
        <w:t xml:space="preserve"> </w:t>
      </w:r>
      <w:r w:rsidRPr="00347E0F">
        <w:rPr>
          <w:rFonts w:eastAsia="Arial" w:cs="Arial"/>
          <w:sz w:val="22"/>
          <w:szCs w:val="22"/>
          <w:lang w:val="en-US"/>
        </w:rPr>
        <w:t>and</w:t>
      </w:r>
      <w:r w:rsidRPr="00347E0F">
        <w:rPr>
          <w:rFonts w:eastAsia="Arial" w:cs="Arial"/>
          <w:spacing w:val="-4"/>
          <w:sz w:val="22"/>
          <w:szCs w:val="22"/>
          <w:lang w:val="en-US"/>
        </w:rPr>
        <w:t xml:space="preserve"> </w:t>
      </w:r>
      <w:r w:rsidRPr="00347E0F">
        <w:rPr>
          <w:rFonts w:eastAsia="Arial" w:cs="Arial"/>
          <w:sz w:val="22"/>
          <w:szCs w:val="22"/>
          <w:lang w:val="en-US"/>
        </w:rPr>
        <w:t>the</w:t>
      </w:r>
      <w:r w:rsidRPr="00347E0F">
        <w:rPr>
          <w:rFonts w:eastAsia="Arial" w:cs="Arial"/>
          <w:spacing w:val="-4"/>
          <w:sz w:val="22"/>
          <w:szCs w:val="22"/>
          <w:lang w:val="en-US"/>
        </w:rPr>
        <w:t xml:space="preserve"> </w:t>
      </w:r>
      <w:r w:rsidRPr="00347E0F">
        <w:rPr>
          <w:rFonts w:eastAsia="Arial" w:cs="Arial"/>
          <w:sz w:val="22"/>
          <w:szCs w:val="22"/>
          <w:lang w:val="en-US"/>
        </w:rPr>
        <w:t>guidelines</w:t>
      </w:r>
      <w:r w:rsidRPr="00347E0F">
        <w:rPr>
          <w:rFonts w:eastAsia="Arial" w:cs="Arial"/>
          <w:spacing w:val="-4"/>
          <w:sz w:val="22"/>
          <w:szCs w:val="22"/>
          <w:lang w:val="en-US"/>
        </w:rPr>
        <w:t xml:space="preserve"> </w:t>
      </w:r>
      <w:r w:rsidRPr="00347E0F">
        <w:rPr>
          <w:rFonts w:eastAsia="Arial" w:cs="Arial"/>
          <w:sz w:val="22"/>
          <w:szCs w:val="22"/>
          <w:lang w:val="en-US"/>
        </w:rPr>
        <w:t>published</w:t>
      </w:r>
      <w:r w:rsidRPr="00347E0F">
        <w:rPr>
          <w:rFonts w:eastAsia="Arial" w:cs="Arial"/>
          <w:spacing w:val="-4"/>
          <w:sz w:val="22"/>
          <w:szCs w:val="22"/>
          <w:lang w:val="en-US"/>
        </w:rPr>
        <w:t xml:space="preserve"> </w:t>
      </w:r>
      <w:r w:rsidRPr="00347E0F">
        <w:rPr>
          <w:rFonts w:eastAsia="Arial" w:cs="Arial"/>
          <w:sz w:val="22"/>
          <w:szCs w:val="22"/>
          <w:lang w:val="en-US"/>
        </w:rPr>
        <w:t>by</w:t>
      </w:r>
      <w:r w:rsidRPr="00347E0F">
        <w:rPr>
          <w:rFonts w:eastAsia="Arial" w:cs="Arial"/>
          <w:spacing w:val="-3"/>
          <w:sz w:val="22"/>
          <w:szCs w:val="22"/>
          <w:lang w:val="en-US"/>
        </w:rPr>
        <w:t xml:space="preserve"> </w:t>
      </w:r>
      <w:r w:rsidRPr="00347E0F">
        <w:rPr>
          <w:rFonts w:eastAsia="Arial" w:cs="Arial"/>
          <w:sz w:val="22"/>
          <w:szCs w:val="22"/>
          <w:lang w:val="en-US"/>
        </w:rPr>
        <w:t>the</w:t>
      </w:r>
      <w:r w:rsidRPr="00347E0F">
        <w:rPr>
          <w:rFonts w:eastAsia="Arial" w:cs="Arial"/>
          <w:spacing w:val="-4"/>
          <w:sz w:val="22"/>
          <w:szCs w:val="22"/>
          <w:lang w:val="en-US"/>
        </w:rPr>
        <w:t xml:space="preserve"> </w:t>
      </w:r>
      <w:r w:rsidRPr="00347E0F">
        <w:rPr>
          <w:rFonts w:eastAsia="Arial" w:cs="Arial"/>
          <w:sz w:val="22"/>
          <w:szCs w:val="22"/>
          <w:lang w:val="en-US"/>
        </w:rPr>
        <w:t>Independent</w:t>
      </w:r>
      <w:r w:rsidRPr="00347E0F">
        <w:rPr>
          <w:rFonts w:eastAsia="Arial" w:cs="Arial"/>
          <w:spacing w:val="-4"/>
          <w:sz w:val="22"/>
          <w:szCs w:val="22"/>
          <w:lang w:val="en-US"/>
        </w:rPr>
        <w:t xml:space="preserve"> </w:t>
      </w:r>
      <w:r w:rsidRPr="00347E0F">
        <w:rPr>
          <w:rFonts w:eastAsia="Arial" w:cs="Arial"/>
          <w:sz w:val="22"/>
          <w:szCs w:val="22"/>
          <w:lang w:val="en-US"/>
        </w:rPr>
        <w:t>Broad- based Anti-corruption Commission (IBAC).</w:t>
      </w:r>
    </w:p>
    <w:p w14:paraId="5AAE37B5" w14:textId="77777777" w:rsidR="0021569E" w:rsidRDefault="0021569E" w:rsidP="0032116F">
      <w:pPr>
        <w:widowControl w:val="0"/>
        <w:autoSpaceDE w:val="0"/>
        <w:autoSpaceDN w:val="0"/>
        <w:rPr>
          <w:rFonts w:eastAsia="Arial" w:cs="Arial"/>
          <w:b/>
          <w:bCs/>
          <w:lang w:val="en-US"/>
        </w:rPr>
      </w:pPr>
    </w:p>
    <w:p w14:paraId="50312BED" w14:textId="1B244D17" w:rsidR="00347E0F" w:rsidRPr="00347E0F" w:rsidRDefault="00347E0F" w:rsidP="0032116F">
      <w:pPr>
        <w:widowControl w:val="0"/>
        <w:autoSpaceDE w:val="0"/>
        <w:autoSpaceDN w:val="0"/>
        <w:rPr>
          <w:rFonts w:eastAsia="Arial" w:cs="Arial"/>
          <w:sz w:val="22"/>
          <w:szCs w:val="22"/>
          <w:lang w:val="en-US"/>
        </w:rPr>
      </w:pPr>
      <w:r w:rsidRPr="00347E0F">
        <w:rPr>
          <w:rFonts w:eastAsia="Arial" w:cs="Arial"/>
          <w:b/>
          <w:bCs/>
          <w:lang w:val="en-US"/>
        </w:rPr>
        <w:t>Human Rights Charter</w:t>
      </w:r>
    </w:p>
    <w:p w14:paraId="096EF5BF" w14:textId="77777777" w:rsidR="00347E0F" w:rsidRPr="00347E0F" w:rsidRDefault="00347E0F" w:rsidP="00347E0F">
      <w:pPr>
        <w:widowControl w:val="0"/>
        <w:autoSpaceDE w:val="0"/>
        <w:autoSpaceDN w:val="0"/>
        <w:rPr>
          <w:rFonts w:eastAsia="Arial" w:cs="Arial"/>
          <w:sz w:val="22"/>
          <w:szCs w:val="22"/>
          <w:lang w:val="en-US"/>
        </w:rPr>
      </w:pPr>
      <w:r w:rsidRPr="00347E0F">
        <w:rPr>
          <w:rFonts w:eastAsia="Arial" w:cs="Arial"/>
          <w:sz w:val="22"/>
          <w:szCs w:val="22"/>
          <w:lang w:val="en-US"/>
        </w:rPr>
        <w:t xml:space="preserve">This Policy has been assessed against the principles of the </w:t>
      </w:r>
      <w:r w:rsidRPr="00347E0F">
        <w:rPr>
          <w:rFonts w:eastAsia="Arial" w:cs="Arial"/>
          <w:i/>
          <w:sz w:val="22"/>
          <w:szCs w:val="22"/>
          <w:lang w:val="en-US"/>
        </w:rPr>
        <w:t>Victorian Charter of Human Rights and Responsibilities Act 2006</w:t>
      </w:r>
      <w:r w:rsidRPr="00347E0F">
        <w:rPr>
          <w:rFonts w:eastAsia="Arial" w:cs="Arial"/>
          <w:sz w:val="22"/>
          <w:szCs w:val="22"/>
          <w:lang w:val="en-US"/>
        </w:rPr>
        <w:t xml:space="preserve"> (the Charter) and are considered to be compatible with the Charter. In assessing the proposed changes, consideration has also been given to the </w:t>
      </w:r>
      <w:r w:rsidRPr="00347E0F">
        <w:rPr>
          <w:rFonts w:eastAsia="Arial" w:cs="Arial"/>
          <w:i/>
          <w:iCs/>
          <w:sz w:val="22"/>
          <w:szCs w:val="22"/>
          <w:lang w:val="en-US"/>
        </w:rPr>
        <w:t>Equal Opportunity Act 2010</w:t>
      </w:r>
      <w:r w:rsidRPr="00347E0F">
        <w:rPr>
          <w:rFonts w:eastAsia="Arial" w:cs="Arial"/>
          <w:sz w:val="22"/>
          <w:szCs w:val="22"/>
          <w:lang w:val="en-US"/>
        </w:rPr>
        <w:t xml:space="preserve"> and the </w:t>
      </w:r>
      <w:r w:rsidRPr="00347E0F">
        <w:rPr>
          <w:rFonts w:eastAsia="Arial" w:cs="Arial"/>
          <w:i/>
          <w:iCs/>
          <w:sz w:val="22"/>
          <w:szCs w:val="22"/>
          <w:lang w:val="en-US"/>
        </w:rPr>
        <w:t>Gender Equality Act 2020.</w:t>
      </w:r>
    </w:p>
    <w:p w14:paraId="00D66147" w14:textId="77777777" w:rsidR="00347E0F" w:rsidRPr="00347E0F" w:rsidRDefault="00347E0F" w:rsidP="00347E0F">
      <w:pPr>
        <w:widowControl w:val="0"/>
        <w:autoSpaceDE w:val="0"/>
        <w:autoSpaceDN w:val="0"/>
        <w:rPr>
          <w:rFonts w:eastAsia="Arial" w:cs="Arial"/>
          <w:sz w:val="20"/>
          <w:lang w:val="en-US"/>
        </w:rPr>
      </w:pPr>
    </w:p>
    <w:p w14:paraId="3B5E9FCF" w14:textId="77777777" w:rsidR="00347E0F" w:rsidRPr="00347E0F" w:rsidRDefault="00347E0F" w:rsidP="00347E0F">
      <w:pPr>
        <w:widowControl w:val="0"/>
        <w:autoSpaceDE w:val="0"/>
        <w:autoSpaceDN w:val="0"/>
        <w:rPr>
          <w:rFonts w:eastAsia="Arial" w:cs="Arial"/>
          <w:sz w:val="20"/>
          <w:lang w:val="en-US"/>
        </w:rPr>
      </w:pPr>
    </w:p>
    <w:p w14:paraId="382598D3" w14:textId="77777777" w:rsidR="00347E0F" w:rsidRPr="00347E0F" w:rsidRDefault="00347E0F" w:rsidP="00347E0F">
      <w:pPr>
        <w:widowControl w:val="0"/>
        <w:autoSpaceDE w:val="0"/>
        <w:autoSpaceDN w:val="0"/>
        <w:rPr>
          <w:rFonts w:eastAsia="Arial" w:cs="Arial"/>
          <w:b/>
          <w:bCs/>
          <w:lang w:val="en-US"/>
        </w:rPr>
      </w:pPr>
      <w:r w:rsidRPr="00347E0F">
        <w:rPr>
          <w:rFonts w:eastAsia="Arial" w:cs="Arial"/>
          <w:b/>
          <w:bCs/>
          <w:lang w:val="en-US"/>
        </w:rPr>
        <w:t>Governance Principles</w:t>
      </w:r>
    </w:p>
    <w:p w14:paraId="1564A6AE" w14:textId="77777777" w:rsidR="00347E0F" w:rsidRPr="00347E0F" w:rsidRDefault="00347E0F" w:rsidP="00347E0F">
      <w:pPr>
        <w:widowControl w:val="0"/>
        <w:autoSpaceDE w:val="0"/>
        <w:autoSpaceDN w:val="0"/>
        <w:rPr>
          <w:rFonts w:eastAsia="Arial" w:cs="Arial"/>
          <w:sz w:val="22"/>
          <w:szCs w:val="22"/>
          <w:lang w:val="en-US"/>
        </w:rPr>
      </w:pPr>
      <w:r w:rsidRPr="00347E0F">
        <w:rPr>
          <w:rFonts w:eastAsia="Arial" w:cs="Arial"/>
          <w:sz w:val="22"/>
          <w:szCs w:val="22"/>
          <w:lang w:val="en-US"/>
        </w:rPr>
        <w:t xml:space="preserve">In the development of this Policy the requirements of the Governance Principles as per the </w:t>
      </w:r>
      <w:r w:rsidRPr="00347E0F">
        <w:rPr>
          <w:rFonts w:eastAsia="Arial" w:cs="Arial"/>
          <w:i/>
          <w:iCs/>
          <w:sz w:val="22"/>
          <w:szCs w:val="22"/>
          <w:lang w:val="en-US"/>
        </w:rPr>
        <w:t>Local Government Act 2020</w:t>
      </w:r>
      <w:r w:rsidRPr="00347E0F">
        <w:rPr>
          <w:rFonts w:eastAsia="Arial" w:cs="Arial"/>
          <w:sz w:val="22"/>
          <w:szCs w:val="22"/>
          <w:lang w:val="en-US"/>
        </w:rPr>
        <w:t xml:space="preserve"> have been considered and are summarised below:</w:t>
      </w:r>
    </w:p>
    <w:p w14:paraId="515B1463" w14:textId="570B1D88" w:rsidR="006C0B40" w:rsidRDefault="006C0B40">
      <w:pPr>
        <w:rPr>
          <w:rFonts w:eastAsia="Arial" w:cs="Arial"/>
          <w:sz w:val="22"/>
          <w:szCs w:val="22"/>
          <w:lang w:val="en-US"/>
        </w:rPr>
      </w:pPr>
      <w:r>
        <w:rPr>
          <w:rFonts w:eastAsia="Arial" w:cs="Arial"/>
          <w:sz w:val="22"/>
          <w:szCs w:val="22"/>
          <w:lang w:val="en-US"/>
        </w:rPr>
        <w:br w:type="page"/>
      </w:r>
    </w:p>
    <w:tbl>
      <w:tblPr>
        <w:tblStyle w:val="TableGrid1"/>
        <w:tblW w:w="0" w:type="auto"/>
        <w:tblInd w:w="108" w:type="dxa"/>
        <w:tblLook w:val="04A0" w:firstRow="1" w:lastRow="0" w:firstColumn="1" w:lastColumn="0" w:noHBand="0" w:noVBand="1"/>
      </w:tblPr>
      <w:tblGrid>
        <w:gridCol w:w="822"/>
        <w:gridCol w:w="2326"/>
        <w:gridCol w:w="5753"/>
      </w:tblGrid>
      <w:tr w:rsidR="00347E0F" w:rsidRPr="00347E0F" w14:paraId="2FE65051" w14:textId="77777777" w:rsidTr="006C0B40">
        <w:tc>
          <w:tcPr>
            <w:tcW w:w="822" w:type="dxa"/>
          </w:tcPr>
          <w:p w14:paraId="2E29F621" w14:textId="77777777" w:rsidR="00347E0F" w:rsidRPr="00347E0F" w:rsidRDefault="00347E0F" w:rsidP="00347E0F">
            <w:pPr>
              <w:rPr>
                <w:rFonts w:eastAsia="Arial" w:cs="Arial"/>
                <w:b/>
                <w:bCs/>
                <w:sz w:val="22"/>
                <w:szCs w:val="22"/>
                <w:lang w:eastAsia="en-AU"/>
              </w:rPr>
            </w:pPr>
            <w:bookmarkStart w:id="1" w:name="_Hlk82183937"/>
            <w:r w:rsidRPr="00347E0F">
              <w:rPr>
                <w:rFonts w:eastAsia="Arial" w:cs="Arial"/>
                <w:b/>
                <w:bCs/>
                <w:sz w:val="22"/>
                <w:szCs w:val="22"/>
                <w:lang w:eastAsia="en-AU"/>
              </w:rPr>
              <w:lastRenderedPageBreak/>
              <w:t>LGA</w:t>
            </w:r>
          </w:p>
          <w:p w14:paraId="1AD41380" w14:textId="77777777" w:rsidR="00347E0F" w:rsidRPr="00347E0F" w:rsidRDefault="00347E0F" w:rsidP="00347E0F">
            <w:pPr>
              <w:rPr>
                <w:rFonts w:eastAsia="Arial" w:cs="Arial"/>
                <w:b/>
                <w:bCs/>
                <w:sz w:val="22"/>
                <w:szCs w:val="22"/>
                <w:lang w:eastAsia="en-AU"/>
              </w:rPr>
            </w:pPr>
            <w:r w:rsidRPr="00347E0F">
              <w:rPr>
                <w:rFonts w:eastAsia="Arial" w:cs="Arial"/>
                <w:b/>
                <w:bCs/>
                <w:sz w:val="22"/>
                <w:szCs w:val="22"/>
                <w:lang w:eastAsia="en-AU"/>
              </w:rPr>
              <w:t>S 9.1</w:t>
            </w:r>
          </w:p>
        </w:tc>
        <w:tc>
          <w:tcPr>
            <w:tcW w:w="2326" w:type="dxa"/>
          </w:tcPr>
          <w:p w14:paraId="54FCE23A" w14:textId="77777777" w:rsidR="00347E0F" w:rsidRPr="00347E0F" w:rsidRDefault="00347E0F" w:rsidP="00347E0F">
            <w:pPr>
              <w:rPr>
                <w:rFonts w:eastAsia="Arial" w:cs="Arial"/>
                <w:b/>
                <w:bCs/>
                <w:sz w:val="22"/>
                <w:szCs w:val="22"/>
                <w:lang w:eastAsia="en-AU"/>
              </w:rPr>
            </w:pPr>
            <w:r w:rsidRPr="00347E0F">
              <w:rPr>
                <w:rFonts w:eastAsia="Arial" w:cs="Arial"/>
                <w:b/>
                <w:bCs/>
                <w:sz w:val="22"/>
                <w:szCs w:val="22"/>
                <w:lang w:eastAsia="en-AU"/>
              </w:rPr>
              <w:t>Governance Principle</w:t>
            </w:r>
          </w:p>
        </w:tc>
        <w:tc>
          <w:tcPr>
            <w:tcW w:w="5753" w:type="dxa"/>
          </w:tcPr>
          <w:p w14:paraId="047FA4EA" w14:textId="77777777" w:rsidR="00347E0F" w:rsidRPr="00347E0F" w:rsidRDefault="00347E0F" w:rsidP="00347E0F">
            <w:pPr>
              <w:rPr>
                <w:rFonts w:eastAsia="Arial" w:cs="Arial"/>
                <w:b/>
                <w:bCs/>
                <w:sz w:val="22"/>
                <w:szCs w:val="22"/>
                <w:lang w:eastAsia="en-AU"/>
              </w:rPr>
            </w:pPr>
            <w:r w:rsidRPr="00347E0F">
              <w:rPr>
                <w:rFonts w:eastAsia="Arial" w:cs="Arial"/>
                <w:b/>
                <w:bCs/>
                <w:sz w:val="22"/>
                <w:szCs w:val="22"/>
                <w:lang w:eastAsia="en-AU"/>
              </w:rPr>
              <w:t>Consideration</w:t>
            </w:r>
          </w:p>
        </w:tc>
      </w:tr>
      <w:tr w:rsidR="00347E0F" w:rsidRPr="00347E0F" w14:paraId="0400BCCA" w14:textId="77777777" w:rsidTr="006C0B40">
        <w:tc>
          <w:tcPr>
            <w:tcW w:w="822" w:type="dxa"/>
          </w:tcPr>
          <w:p w14:paraId="31A40CD1" w14:textId="77777777" w:rsidR="00347E0F" w:rsidRPr="00347E0F" w:rsidRDefault="00347E0F" w:rsidP="00347E0F">
            <w:pPr>
              <w:spacing w:after="120"/>
              <w:rPr>
                <w:rFonts w:eastAsia="Arial" w:cs="Arial"/>
                <w:sz w:val="22"/>
                <w:szCs w:val="22"/>
                <w:lang w:eastAsia="en-AU"/>
              </w:rPr>
            </w:pPr>
            <w:r w:rsidRPr="00347E0F">
              <w:rPr>
                <w:rFonts w:eastAsia="Arial" w:cs="Arial"/>
                <w:sz w:val="22"/>
                <w:szCs w:val="22"/>
                <w:lang w:eastAsia="en-AU"/>
              </w:rPr>
              <w:t>a)</w:t>
            </w:r>
          </w:p>
        </w:tc>
        <w:tc>
          <w:tcPr>
            <w:tcW w:w="2326" w:type="dxa"/>
          </w:tcPr>
          <w:p w14:paraId="7D8C7C26" w14:textId="77777777" w:rsidR="00347E0F" w:rsidRPr="00347E0F" w:rsidRDefault="00347E0F" w:rsidP="00347E0F">
            <w:pPr>
              <w:spacing w:after="120"/>
              <w:rPr>
                <w:rFonts w:eastAsia="Arial" w:cs="Arial"/>
                <w:sz w:val="22"/>
                <w:szCs w:val="22"/>
                <w:lang w:eastAsia="en-AU"/>
              </w:rPr>
            </w:pPr>
            <w:r w:rsidRPr="00347E0F">
              <w:rPr>
                <w:rFonts w:eastAsia="Arial" w:cs="Arial"/>
                <w:sz w:val="22"/>
                <w:szCs w:val="22"/>
                <w:lang w:eastAsia="en-AU"/>
              </w:rPr>
              <w:t>Compliance with the law</w:t>
            </w:r>
          </w:p>
        </w:tc>
        <w:tc>
          <w:tcPr>
            <w:tcW w:w="5753" w:type="dxa"/>
          </w:tcPr>
          <w:p w14:paraId="1183AFEC" w14:textId="67FD3269" w:rsidR="00347E0F" w:rsidRPr="00347E0F" w:rsidRDefault="00347E0F" w:rsidP="00347E0F">
            <w:pPr>
              <w:spacing w:after="120"/>
              <w:rPr>
                <w:rFonts w:eastAsia="Arial" w:cs="Arial"/>
                <w:sz w:val="22"/>
                <w:szCs w:val="22"/>
                <w:lang w:eastAsia="en-AU"/>
              </w:rPr>
            </w:pPr>
            <w:r w:rsidRPr="00347E0F">
              <w:rPr>
                <w:rFonts w:eastAsia="Arial" w:cs="Arial"/>
                <w:sz w:val="22"/>
                <w:szCs w:val="22"/>
                <w:lang w:eastAsia="en-AU"/>
              </w:rPr>
              <w:t xml:space="preserve">This policy meets the requirements of </w:t>
            </w:r>
            <w:r>
              <w:rPr>
                <w:rFonts w:eastAsia="Arial" w:cs="Arial"/>
                <w:sz w:val="22"/>
                <w:szCs w:val="22"/>
                <w:lang w:eastAsia="en-AU"/>
              </w:rPr>
              <w:t>the Local Government Act 1989 and Local Government Act 2020 and other relevant Acts</w:t>
            </w:r>
            <w:r w:rsidRPr="00347E0F">
              <w:rPr>
                <w:rFonts w:eastAsia="Arial" w:cs="Arial"/>
                <w:sz w:val="22"/>
                <w:szCs w:val="22"/>
                <w:lang w:eastAsia="en-AU"/>
              </w:rPr>
              <w:t xml:space="preserve">.  All relevant requirements have been considered in the development of this policy. </w:t>
            </w:r>
          </w:p>
        </w:tc>
      </w:tr>
      <w:tr w:rsidR="00347E0F" w:rsidRPr="00347E0F" w14:paraId="56C009D0" w14:textId="77777777" w:rsidTr="006C0B40">
        <w:tc>
          <w:tcPr>
            <w:tcW w:w="822" w:type="dxa"/>
          </w:tcPr>
          <w:p w14:paraId="2B5752DF" w14:textId="77777777" w:rsidR="00347E0F" w:rsidRPr="00347E0F" w:rsidRDefault="00347E0F" w:rsidP="00347E0F">
            <w:pPr>
              <w:spacing w:after="120"/>
              <w:rPr>
                <w:rFonts w:eastAsia="Arial" w:cs="Arial"/>
                <w:sz w:val="22"/>
                <w:szCs w:val="22"/>
                <w:lang w:eastAsia="en-AU"/>
              </w:rPr>
            </w:pPr>
            <w:r w:rsidRPr="00347E0F">
              <w:rPr>
                <w:rFonts w:eastAsia="Arial" w:cs="Arial"/>
                <w:sz w:val="22"/>
                <w:szCs w:val="22"/>
                <w:lang w:eastAsia="en-AU"/>
              </w:rPr>
              <w:t>b)</w:t>
            </w:r>
          </w:p>
        </w:tc>
        <w:tc>
          <w:tcPr>
            <w:tcW w:w="2326" w:type="dxa"/>
          </w:tcPr>
          <w:p w14:paraId="50130569" w14:textId="77777777" w:rsidR="00347E0F" w:rsidRPr="00347E0F" w:rsidRDefault="00347E0F" w:rsidP="00347E0F">
            <w:pPr>
              <w:spacing w:after="120"/>
              <w:rPr>
                <w:rFonts w:eastAsia="Arial" w:cs="Arial"/>
                <w:sz w:val="22"/>
                <w:szCs w:val="22"/>
                <w:lang w:eastAsia="en-AU"/>
              </w:rPr>
            </w:pPr>
            <w:r w:rsidRPr="00347E0F">
              <w:rPr>
                <w:rFonts w:eastAsia="Arial" w:cs="Arial"/>
                <w:sz w:val="22"/>
                <w:szCs w:val="22"/>
                <w:lang w:eastAsia="en-AU"/>
              </w:rPr>
              <w:t>Achieve best outcomes for the community</w:t>
            </w:r>
          </w:p>
        </w:tc>
        <w:tc>
          <w:tcPr>
            <w:tcW w:w="5753" w:type="dxa"/>
          </w:tcPr>
          <w:p w14:paraId="04C3632B" w14:textId="7461462C" w:rsidR="00347E0F" w:rsidRPr="00347E0F" w:rsidRDefault="00347E0F" w:rsidP="00347E0F">
            <w:pPr>
              <w:spacing w:after="120"/>
              <w:rPr>
                <w:rFonts w:eastAsia="Arial" w:cs="Arial"/>
                <w:sz w:val="22"/>
                <w:szCs w:val="22"/>
                <w:lang w:eastAsia="en-AU"/>
              </w:rPr>
            </w:pPr>
            <w:r w:rsidRPr="00347E0F">
              <w:rPr>
                <w:rFonts w:eastAsia="Arial" w:cs="Arial"/>
                <w:sz w:val="22"/>
                <w:szCs w:val="22"/>
                <w:lang w:eastAsia="en-AU"/>
              </w:rPr>
              <w:t xml:space="preserve">This policy articulates Council’s commitment to </w:t>
            </w:r>
            <w:r>
              <w:rPr>
                <w:rFonts w:eastAsia="Arial" w:cs="Arial"/>
                <w:sz w:val="22"/>
                <w:szCs w:val="22"/>
                <w:lang w:eastAsia="en-AU"/>
              </w:rPr>
              <w:t>ensuring that Council protects its right as an owner to achieve a fair return for land it wishes to sell, as well as an open and transparent policy for those who wish to purchase land.</w:t>
            </w:r>
            <w:r w:rsidR="007265C4">
              <w:rPr>
                <w:rFonts w:eastAsia="Arial" w:cs="Arial"/>
                <w:sz w:val="22"/>
                <w:szCs w:val="22"/>
                <w:lang w:eastAsia="en-AU"/>
              </w:rPr>
              <w:t xml:space="preserve"> It supports managing risk to Council created by illegal encroachment.</w:t>
            </w:r>
          </w:p>
        </w:tc>
      </w:tr>
      <w:tr w:rsidR="00347E0F" w:rsidRPr="00347E0F" w14:paraId="54CC0812" w14:textId="77777777" w:rsidTr="006C0B40">
        <w:tc>
          <w:tcPr>
            <w:tcW w:w="822" w:type="dxa"/>
          </w:tcPr>
          <w:p w14:paraId="20455C50" w14:textId="77777777" w:rsidR="00347E0F" w:rsidRPr="00347E0F" w:rsidRDefault="00347E0F" w:rsidP="00347E0F">
            <w:pPr>
              <w:spacing w:after="120"/>
              <w:rPr>
                <w:rFonts w:eastAsia="Arial" w:cs="Arial"/>
                <w:sz w:val="22"/>
                <w:szCs w:val="22"/>
                <w:lang w:eastAsia="en-AU"/>
              </w:rPr>
            </w:pPr>
            <w:r w:rsidRPr="00347E0F">
              <w:rPr>
                <w:rFonts w:eastAsia="Arial" w:cs="Arial"/>
                <w:sz w:val="22"/>
                <w:szCs w:val="22"/>
                <w:lang w:eastAsia="en-AU"/>
              </w:rPr>
              <w:t>c)</w:t>
            </w:r>
          </w:p>
        </w:tc>
        <w:tc>
          <w:tcPr>
            <w:tcW w:w="2326" w:type="dxa"/>
          </w:tcPr>
          <w:p w14:paraId="1FF3242F" w14:textId="77777777" w:rsidR="00347E0F" w:rsidRPr="00347E0F" w:rsidRDefault="00347E0F" w:rsidP="00347E0F">
            <w:pPr>
              <w:spacing w:after="120"/>
              <w:rPr>
                <w:rFonts w:eastAsia="Arial" w:cs="Arial"/>
                <w:sz w:val="22"/>
                <w:szCs w:val="22"/>
                <w:lang w:eastAsia="en-AU"/>
              </w:rPr>
            </w:pPr>
            <w:r w:rsidRPr="00347E0F">
              <w:rPr>
                <w:rFonts w:eastAsia="Arial" w:cs="Arial"/>
                <w:sz w:val="22"/>
                <w:szCs w:val="22"/>
                <w:lang w:eastAsia="en-AU"/>
              </w:rPr>
              <w:t>Promote the sustainability of the municipality</w:t>
            </w:r>
          </w:p>
        </w:tc>
        <w:tc>
          <w:tcPr>
            <w:tcW w:w="5753" w:type="dxa"/>
          </w:tcPr>
          <w:p w14:paraId="4DBFDE9D" w14:textId="4DD5AE8F" w:rsidR="00347E0F" w:rsidRPr="00347E0F" w:rsidRDefault="00347E0F" w:rsidP="00347E0F">
            <w:pPr>
              <w:spacing w:after="120"/>
              <w:rPr>
                <w:rFonts w:eastAsia="Arial" w:cs="Arial"/>
                <w:color w:val="FF0000"/>
                <w:sz w:val="22"/>
                <w:szCs w:val="22"/>
                <w:lang w:eastAsia="en-AU"/>
              </w:rPr>
            </w:pPr>
            <w:r w:rsidRPr="00347E0F">
              <w:rPr>
                <w:rFonts w:eastAsia="Arial" w:cs="Arial"/>
                <w:sz w:val="22"/>
                <w:szCs w:val="22"/>
                <w:lang w:eastAsia="en-AU"/>
              </w:rPr>
              <w:t xml:space="preserve">This policy </w:t>
            </w:r>
            <w:r>
              <w:rPr>
                <w:rFonts w:eastAsia="Arial" w:cs="Arial"/>
                <w:sz w:val="22"/>
                <w:szCs w:val="22"/>
                <w:lang w:eastAsia="en-AU"/>
              </w:rPr>
              <w:t xml:space="preserve">ensures that Council </w:t>
            </w:r>
            <w:r w:rsidR="00D62C71">
              <w:rPr>
                <w:rFonts w:eastAsia="Arial" w:cs="Arial"/>
                <w:sz w:val="22"/>
                <w:szCs w:val="22"/>
                <w:lang w:eastAsia="en-AU"/>
              </w:rPr>
              <w:t>looks to ensure that land is retained and maintained by Council if appropriate, and that land is available to be sold when it has no strategic value to Council.</w:t>
            </w:r>
            <w:r w:rsidR="007265C4">
              <w:rPr>
                <w:rFonts w:eastAsia="Arial" w:cs="Arial"/>
                <w:sz w:val="22"/>
                <w:szCs w:val="22"/>
                <w:lang w:eastAsia="en-AU"/>
              </w:rPr>
              <w:t xml:space="preserve"> The policy articulates where land may be retained for open space, tree cover and habitat corridor planting.</w:t>
            </w:r>
          </w:p>
        </w:tc>
      </w:tr>
      <w:tr w:rsidR="00347E0F" w:rsidRPr="00347E0F" w14:paraId="27B7817B" w14:textId="77777777" w:rsidTr="006C0B40">
        <w:tc>
          <w:tcPr>
            <w:tcW w:w="822" w:type="dxa"/>
          </w:tcPr>
          <w:p w14:paraId="325E8EFB" w14:textId="77777777" w:rsidR="00347E0F" w:rsidRPr="00347E0F" w:rsidRDefault="00347E0F" w:rsidP="00347E0F">
            <w:pPr>
              <w:spacing w:after="120"/>
              <w:rPr>
                <w:rFonts w:eastAsia="Arial" w:cs="Arial"/>
                <w:sz w:val="22"/>
                <w:szCs w:val="22"/>
                <w:lang w:eastAsia="en-AU"/>
              </w:rPr>
            </w:pPr>
            <w:r w:rsidRPr="00347E0F">
              <w:rPr>
                <w:rFonts w:eastAsia="Arial" w:cs="Arial"/>
                <w:sz w:val="22"/>
                <w:szCs w:val="22"/>
                <w:lang w:eastAsia="en-AU"/>
              </w:rPr>
              <w:t>d)</w:t>
            </w:r>
          </w:p>
        </w:tc>
        <w:tc>
          <w:tcPr>
            <w:tcW w:w="2326" w:type="dxa"/>
          </w:tcPr>
          <w:p w14:paraId="709FF0FF" w14:textId="77777777" w:rsidR="00347E0F" w:rsidRPr="00347E0F" w:rsidRDefault="00347E0F" w:rsidP="00347E0F">
            <w:pPr>
              <w:spacing w:after="120"/>
              <w:rPr>
                <w:rFonts w:eastAsia="Arial" w:cs="Arial"/>
                <w:sz w:val="22"/>
                <w:szCs w:val="22"/>
                <w:lang w:eastAsia="en-AU"/>
              </w:rPr>
            </w:pPr>
            <w:r w:rsidRPr="00347E0F">
              <w:rPr>
                <w:rFonts w:eastAsia="Arial" w:cs="Arial"/>
                <w:sz w:val="22"/>
                <w:szCs w:val="22"/>
                <w:lang w:eastAsia="en-AU"/>
              </w:rPr>
              <w:t>Engage the community in strategic planning and decision making</w:t>
            </w:r>
          </w:p>
        </w:tc>
        <w:tc>
          <w:tcPr>
            <w:tcW w:w="5753" w:type="dxa"/>
          </w:tcPr>
          <w:p w14:paraId="42ED6138" w14:textId="48F50E0D" w:rsidR="00347E0F" w:rsidRPr="00347E0F" w:rsidRDefault="00347E0F" w:rsidP="00347E0F">
            <w:pPr>
              <w:spacing w:after="120"/>
              <w:rPr>
                <w:rFonts w:eastAsia="Arial" w:cs="Arial"/>
                <w:sz w:val="22"/>
                <w:szCs w:val="22"/>
                <w:lang w:eastAsia="en-AU"/>
              </w:rPr>
            </w:pPr>
            <w:r w:rsidRPr="00347E0F">
              <w:rPr>
                <w:rFonts w:eastAsia="Arial" w:cs="Arial"/>
                <w:sz w:val="22"/>
                <w:szCs w:val="22"/>
                <w:lang w:eastAsia="en-AU"/>
              </w:rPr>
              <w:t xml:space="preserve">This policy is externally focussed </w:t>
            </w:r>
            <w:r w:rsidR="00D62C71">
              <w:rPr>
                <w:rFonts w:eastAsia="Arial" w:cs="Arial"/>
                <w:sz w:val="22"/>
                <w:szCs w:val="22"/>
                <w:lang w:eastAsia="en-AU"/>
              </w:rPr>
              <w:t>ensuring that for each decision taken to discontinue and/or sell land, the community is provided with the opportunity to engage before Council makes a final decision on the matter.</w:t>
            </w:r>
          </w:p>
        </w:tc>
      </w:tr>
      <w:tr w:rsidR="00347E0F" w:rsidRPr="00347E0F" w14:paraId="71D67410" w14:textId="77777777" w:rsidTr="006C0B40">
        <w:tc>
          <w:tcPr>
            <w:tcW w:w="822" w:type="dxa"/>
          </w:tcPr>
          <w:p w14:paraId="45EF00E2" w14:textId="77777777" w:rsidR="00347E0F" w:rsidRPr="00347E0F" w:rsidRDefault="00347E0F" w:rsidP="00347E0F">
            <w:pPr>
              <w:spacing w:after="120"/>
              <w:rPr>
                <w:rFonts w:eastAsia="Arial" w:cs="Arial"/>
                <w:sz w:val="22"/>
                <w:szCs w:val="22"/>
                <w:lang w:eastAsia="en-AU"/>
              </w:rPr>
            </w:pPr>
            <w:r w:rsidRPr="00347E0F">
              <w:rPr>
                <w:rFonts w:eastAsia="Arial" w:cs="Arial"/>
                <w:sz w:val="22"/>
                <w:szCs w:val="22"/>
                <w:lang w:eastAsia="en-AU"/>
              </w:rPr>
              <w:t>e)</w:t>
            </w:r>
          </w:p>
        </w:tc>
        <w:tc>
          <w:tcPr>
            <w:tcW w:w="2326" w:type="dxa"/>
          </w:tcPr>
          <w:p w14:paraId="7D01B697" w14:textId="77777777" w:rsidR="00347E0F" w:rsidRPr="00347E0F" w:rsidRDefault="00347E0F" w:rsidP="00347E0F">
            <w:pPr>
              <w:spacing w:after="120"/>
              <w:rPr>
                <w:rFonts w:eastAsia="Arial" w:cs="Arial"/>
                <w:sz w:val="22"/>
                <w:szCs w:val="22"/>
                <w:lang w:eastAsia="en-AU"/>
              </w:rPr>
            </w:pPr>
            <w:r w:rsidRPr="00347E0F">
              <w:rPr>
                <w:rFonts w:eastAsia="Arial" w:cs="Arial"/>
                <w:sz w:val="22"/>
                <w:szCs w:val="22"/>
                <w:lang w:eastAsia="en-AU"/>
              </w:rPr>
              <w:t>Strive for innovation and continuous improvement</w:t>
            </w:r>
          </w:p>
        </w:tc>
        <w:tc>
          <w:tcPr>
            <w:tcW w:w="5753" w:type="dxa"/>
          </w:tcPr>
          <w:p w14:paraId="45C6AC8D" w14:textId="3FBCB40C" w:rsidR="00347E0F" w:rsidRPr="00347E0F" w:rsidRDefault="00347E0F" w:rsidP="00347E0F">
            <w:pPr>
              <w:spacing w:after="120"/>
              <w:rPr>
                <w:rFonts w:eastAsia="Arial" w:cs="Arial"/>
                <w:sz w:val="22"/>
                <w:szCs w:val="22"/>
                <w:lang w:eastAsia="en-AU"/>
              </w:rPr>
            </w:pPr>
            <w:r w:rsidRPr="00347E0F">
              <w:rPr>
                <w:rFonts w:eastAsia="Arial" w:cs="Arial"/>
                <w:sz w:val="22"/>
                <w:szCs w:val="22"/>
                <w:lang w:eastAsia="en-AU"/>
              </w:rPr>
              <w:t xml:space="preserve">This policy </w:t>
            </w:r>
            <w:r w:rsidR="00D62C71">
              <w:rPr>
                <w:rFonts w:eastAsia="Arial" w:cs="Arial"/>
                <w:sz w:val="22"/>
                <w:szCs w:val="22"/>
                <w:lang w:eastAsia="en-AU"/>
              </w:rPr>
              <w:t>enables Council to be more flexible where appropriate to achieve the best outcomes for all parties who have a direct interest in</w:t>
            </w:r>
            <w:r w:rsidR="007265C4">
              <w:rPr>
                <w:rFonts w:eastAsia="Arial" w:cs="Arial"/>
                <w:sz w:val="22"/>
                <w:szCs w:val="22"/>
                <w:lang w:eastAsia="en-AU"/>
              </w:rPr>
              <w:t xml:space="preserve"> rectifying illegal encroachment and</w:t>
            </w:r>
            <w:r w:rsidR="00D62C71">
              <w:rPr>
                <w:rFonts w:eastAsia="Arial" w:cs="Arial"/>
                <w:sz w:val="22"/>
                <w:szCs w:val="22"/>
                <w:lang w:eastAsia="en-AU"/>
              </w:rPr>
              <w:t xml:space="preserve"> the discontinuance and sale of land.</w:t>
            </w:r>
          </w:p>
        </w:tc>
      </w:tr>
      <w:tr w:rsidR="00347E0F" w:rsidRPr="00347E0F" w14:paraId="17BE1FEF" w14:textId="77777777" w:rsidTr="006C0B40">
        <w:tc>
          <w:tcPr>
            <w:tcW w:w="822" w:type="dxa"/>
          </w:tcPr>
          <w:p w14:paraId="4B2F77A8" w14:textId="77777777" w:rsidR="00347E0F" w:rsidRPr="00347E0F" w:rsidRDefault="00347E0F" w:rsidP="00347E0F">
            <w:pPr>
              <w:spacing w:after="120"/>
              <w:rPr>
                <w:rFonts w:eastAsia="Arial" w:cs="Arial"/>
                <w:sz w:val="22"/>
                <w:szCs w:val="22"/>
                <w:lang w:eastAsia="en-AU"/>
              </w:rPr>
            </w:pPr>
            <w:r w:rsidRPr="00347E0F">
              <w:rPr>
                <w:rFonts w:eastAsia="Arial" w:cs="Arial"/>
                <w:sz w:val="22"/>
                <w:szCs w:val="22"/>
                <w:lang w:eastAsia="en-AU"/>
              </w:rPr>
              <w:t>f)</w:t>
            </w:r>
          </w:p>
        </w:tc>
        <w:tc>
          <w:tcPr>
            <w:tcW w:w="2326" w:type="dxa"/>
          </w:tcPr>
          <w:p w14:paraId="770E4CF5" w14:textId="77777777" w:rsidR="00347E0F" w:rsidRPr="00347E0F" w:rsidRDefault="00347E0F" w:rsidP="00347E0F">
            <w:pPr>
              <w:spacing w:after="120"/>
              <w:rPr>
                <w:rFonts w:eastAsia="Arial" w:cs="Arial"/>
                <w:sz w:val="22"/>
                <w:szCs w:val="22"/>
                <w:lang w:eastAsia="en-AU"/>
              </w:rPr>
            </w:pPr>
            <w:r w:rsidRPr="00347E0F">
              <w:rPr>
                <w:rFonts w:eastAsia="Arial" w:cs="Arial"/>
                <w:sz w:val="22"/>
                <w:szCs w:val="22"/>
                <w:lang w:eastAsia="en-AU"/>
              </w:rPr>
              <w:t>Collaborate with all other levels of government and government agencies</w:t>
            </w:r>
          </w:p>
        </w:tc>
        <w:tc>
          <w:tcPr>
            <w:tcW w:w="5753" w:type="dxa"/>
          </w:tcPr>
          <w:p w14:paraId="7AAB468A" w14:textId="6B84E061" w:rsidR="00347E0F" w:rsidRPr="00347E0F" w:rsidRDefault="00347E0F" w:rsidP="00347E0F">
            <w:pPr>
              <w:spacing w:after="120"/>
              <w:rPr>
                <w:rFonts w:eastAsia="Arial" w:cs="Arial"/>
                <w:sz w:val="22"/>
                <w:szCs w:val="22"/>
                <w:lang w:eastAsia="en-AU"/>
              </w:rPr>
            </w:pPr>
            <w:r w:rsidRPr="00347E0F">
              <w:rPr>
                <w:rFonts w:eastAsia="Arial" w:cs="Arial"/>
                <w:sz w:val="22"/>
                <w:szCs w:val="22"/>
                <w:lang w:eastAsia="en-AU"/>
              </w:rPr>
              <w:t>This policy</w:t>
            </w:r>
            <w:r w:rsidR="00D62C71">
              <w:rPr>
                <w:rFonts w:eastAsia="Arial" w:cs="Arial"/>
                <w:sz w:val="22"/>
                <w:szCs w:val="22"/>
                <w:lang w:eastAsia="en-AU"/>
              </w:rPr>
              <w:t xml:space="preserve"> directly impacts residents of Bayside and </w:t>
            </w:r>
            <w:r w:rsidR="00DF7E7E">
              <w:rPr>
                <w:rFonts w:eastAsia="Arial" w:cs="Arial"/>
                <w:sz w:val="22"/>
                <w:szCs w:val="22"/>
                <w:lang w:eastAsia="en-AU"/>
              </w:rPr>
              <w:t xml:space="preserve">does not impact any other level of government. If a proposed discontinuance and sale of a road adjoins any other public body, </w:t>
            </w:r>
            <w:r w:rsidR="0021569E">
              <w:rPr>
                <w:rFonts w:eastAsia="Arial" w:cs="Arial"/>
                <w:sz w:val="22"/>
                <w:szCs w:val="22"/>
                <w:lang w:eastAsia="en-AU"/>
              </w:rPr>
              <w:t xml:space="preserve">or easements are required in favour of another public body, </w:t>
            </w:r>
            <w:r w:rsidR="00DF7E7E">
              <w:rPr>
                <w:rFonts w:eastAsia="Arial" w:cs="Arial"/>
                <w:sz w:val="22"/>
                <w:szCs w:val="22"/>
                <w:lang w:eastAsia="en-AU"/>
              </w:rPr>
              <w:t>Council will engage with that public body at that time.</w:t>
            </w:r>
          </w:p>
        </w:tc>
      </w:tr>
      <w:tr w:rsidR="00347E0F" w:rsidRPr="00347E0F" w14:paraId="072A7C92" w14:textId="77777777" w:rsidTr="006C0B40">
        <w:tc>
          <w:tcPr>
            <w:tcW w:w="822" w:type="dxa"/>
          </w:tcPr>
          <w:p w14:paraId="73DBDAC7" w14:textId="77777777" w:rsidR="00347E0F" w:rsidRPr="00347E0F" w:rsidRDefault="00347E0F" w:rsidP="00347E0F">
            <w:pPr>
              <w:spacing w:after="120"/>
              <w:rPr>
                <w:rFonts w:eastAsia="Arial" w:cs="Arial"/>
                <w:sz w:val="22"/>
                <w:szCs w:val="22"/>
                <w:lang w:eastAsia="en-AU"/>
              </w:rPr>
            </w:pPr>
            <w:r w:rsidRPr="00347E0F">
              <w:rPr>
                <w:rFonts w:eastAsia="Arial" w:cs="Arial"/>
                <w:sz w:val="22"/>
                <w:szCs w:val="22"/>
                <w:lang w:eastAsia="en-AU"/>
              </w:rPr>
              <w:t>g)</w:t>
            </w:r>
          </w:p>
        </w:tc>
        <w:tc>
          <w:tcPr>
            <w:tcW w:w="2326" w:type="dxa"/>
          </w:tcPr>
          <w:p w14:paraId="54650505" w14:textId="77777777" w:rsidR="00347E0F" w:rsidRPr="00347E0F" w:rsidRDefault="00347E0F" w:rsidP="00347E0F">
            <w:pPr>
              <w:spacing w:after="120"/>
              <w:rPr>
                <w:rFonts w:eastAsia="Arial" w:cs="Arial"/>
                <w:sz w:val="22"/>
                <w:szCs w:val="22"/>
                <w:lang w:eastAsia="en-AU"/>
              </w:rPr>
            </w:pPr>
            <w:r w:rsidRPr="00347E0F">
              <w:rPr>
                <w:rFonts w:eastAsia="Arial" w:cs="Arial"/>
                <w:sz w:val="22"/>
                <w:szCs w:val="22"/>
                <w:lang w:eastAsia="en-AU"/>
              </w:rPr>
              <w:t>Secure the ongoing financial viability of Council</w:t>
            </w:r>
          </w:p>
        </w:tc>
        <w:tc>
          <w:tcPr>
            <w:tcW w:w="5753" w:type="dxa"/>
          </w:tcPr>
          <w:p w14:paraId="2A09A0C6" w14:textId="77777777" w:rsidR="00347E0F" w:rsidRDefault="00347E0F" w:rsidP="00347E0F">
            <w:pPr>
              <w:spacing w:after="120"/>
              <w:rPr>
                <w:rFonts w:eastAsia="Arial" w:cs="Arial"/>
                <w:sz w:val="22"/>
                <w:szCs w:val="22"/>
                <w:lang w:eastAsia="en-AU"/>
              </w:rPr>
            </w:pPr>
            <w:r w:rsidRPr="00347E0F">
              <w:rPr>
                <w:rFonts w:eastAsia="Arial" w:cs="Arial"/>
                <w:sz w:val="22"/>
                <w:szCs w:val="22"/>
                <w:lang w:eastAsia="en-AU"/>
              </w:rPr>
              <w:t xml:space="preserve">This policy </w:t>
            </w:r>
            <w:r w:rsidR="00DF7E7E">
              <w:rPr>
                <w:rFonts w:eastAsia="Arial" w:cs="Arial"/>
                <w:sz w:val="22"/>
                <w:szCs w:val="22"/>
                <w:lang w:eastAsia="en-AU"/>
              </w:rPr>
              <w:t xml:space="preserve">directly impacts </w:t>
            </w:r>
            <w:r w:rsidRPr="00347E0F">
              <w:rPr>
                <w:rFonts w:eastAsia="Arial" w:cs="Arial"/>
                <w:sz w:val="22"/>
                <w:szCs w:val="22"/>
                <w:lang w:eastAsia="en-AU"/>
              </w:rPr>
              <w:t>Council’s financial viability</w:t>
            </w:r>
            <w:r w:rsidR="00DF7E7E">
              <w:rPr>
                <w:rFonts w:eastAsia="Arial" w:cs="Arial"/>
                <w:sz w:val="22"/>
                <w:szCs w:val="22"/>
                <w:lang w:eastAsia="en-AU"/>
              </w:rPr>
              <w:t xml:space="preserve"> in that it creates the potential for funds to be allocated to the potential acquisition of land elsewhere in Bayside.</w:t>
            </w:r>
          </w:p>
          <w:p w14:paraId="427E6D0E" w14:textId="7428E13D" w:rsidR="0021569E" w:rsidRPr="00347E0F" w:rsidRDefault="0021569E" w:rsidP="00347E0F">
            <w:pPr>
              <w:spacing w:after="120"/>
              <w:rPr>
                <w:rFonts w:eastAsia="Arial" w:cs="Arial"/>
                <w:sz w:val="22"/>
                <w:szCs w:val="22"/>
                <w:lang w:eastAsia="en-AU"/>
              </w:rPr>
            </w:pPr>
            <w:r>
              <w:rPr>
                <w:rFonts w:eastAsia="Arial" w:cs="Arial"/>
                <w:sz w:val="22"/>
                <w:szCs w:val="22"/>
                <w:lang w:eastAsia="en-AU"/>
              </w:rPr>
              <w:t>It supports minimising risk to Council from issues arising from illegally occupied land.</w:t>
            </w:r>
          </w:p>
        </w:tc>
      </w:tr>
      <w:tr w:rsidR="00347E0F" w:rsidRPr="00347E0F" w14:paraId="75B06F8A" w14:textId="77777777" w:rsidTr="006C0B40">
        <w:tc>
          <w:tcPr>
            <w:tcW w:w="822" w:type="dxa"/>
          </w:tcPr>
          <w:p w14:paraId="03F98F49" w14:textId="77777777" w:rsidR="00347E0F" w:rsidRPr="00347E0F" w:rsidRDefault="00347E0F" w:rsidP="00347E0F">
            <w:pPr>
              <w:spacing w:after="120"/>
              <w:rPr>
                <w:rFonts w:eastAsia="Arial" w:cs="Arial"/>
                <w:sz w:val="22"/>
                <w:szCs w:val="22"/>
                <w:lang w:eastAsia="en-AU"/>
              </w:rPr>
            </w:pPr>
            <w:r w:rsidRPr="00347E0F">
              <w:rPr>
                <w:rFonts w:eastAsia="Arial" w:cs="Arial"/>
                <w:sz w:val="22"/>
                <w:szCs w:val="22"/>
                <w:lang w:eastAsia="en-AU"/>
              </w:rPr>
              <w:t>h)</w:t>
            </w:r>
          </w:p>
        </w:tc>
        <w:tc>
          <w:tcPr>
            <w:tcW w:w="2326" w:type="dxa"/>
          </w:tcPr>
          <w:p w14:paraId="17FA975F" w14:textId="77777777" w:rsidR="00347E0F" w:rsidRPr="00347E0F" w:rsidRDefault="00347E0F" w:rsidP="00347E0F">
            <w:pPr>
              <w:spacing w:after="120"/>
              <w:rPr>
                <w:rFonts w:eastAsia="Arial" w:cs="Arial"/>
                <w:sz w:val="22"/>
                <w:szCs w:val="22"/>
                <w:lang w:eastAsia="en-AU"/>
              </w:rPr>
            </w:pPr>
            <w:r w:rsidRPr="00347E0F">
              <w:rPr>
                <w:rFonts w:eastAsia="Arial" w:cs="Arial"/>
                <w:sz w:val="22"/>
                <w:szCs w:val="22"/>
                <w:lang w:eastAsia="en-AU"/>
              </w:rPr>
              <w:t>Strategic planning and decision making must take into account plans and policies in operation at all levels.</w:t>
            </w:r>
          </w:p>
        </w:tc>
        <w:tc>
          <w:tcPr>
            <w:tcW w:w="5753" w:type="dxa"/>
          </w:tcPr>
          <w:p w14:paraId="038DE5AA" w14:textId="24A6B644" w:rsidR="00347E0F" w:rsidRPr="00347E0F" w:rsidRDefault="00347E0F" w:rsidP="00347E0F">
            <w:pPr>
              <w:spacing w:after="120"/>
              <w:rPr>
                <w:rFonts w:eastAsia="Arial" w:cs="Arial"/>
                <w:sz w:val="22"/>
                <w:szCs w:val="22"/>
                <w:lang w:eastAsia="en-AU"/>
              </w:rPr>
            </w:pPr>
            <w:r w:rsidRPr="00347E0F">
              <w:rPr>
                <w:rFonts w:eastAsia="Arial" w:cs="Arial"/>
                <w:sz w:val="22"/>
                <w:szCs w:val="22"/>
                <w:lang w:eastAsia="en-AU"/>
              </w:rPr>
              <w:t xml:space="preserve">This procedure supports the objective of Council through the Council Plan – Our </w:t>
            </w:r>
            <w:r w:rsidR="00DF7E7E">
              <w:rPr>
                <w:rFonts w:eastAsia="Arial" w:cs="Arial"/>
                <w:sz w:val="22"/>
                <w:szCs w:val="22"/>
                <w:lang w:eastAsia="en-AU"/>
              </w:rPr>
              <w:t>Promise</w:t>
            </w:r>
            <w:r w:rsidRPr="00347E0F">
              <w:rPr>
                <w:rFonts w:eastAsia="Arial" w:cs="Arial"/>
                <w:sz w:val="22"/>
                <w:szCs w:val="22"/>
                <w:lang w:eastAsia="en-AU"/>
              </w:rPr>
              <w:t xml:space="preserve"> – Open and transparent governance process</w:t>
            </w:r>
            <w:r w:rsidR="00DF7E7E">
              <w:rPr>
                <w:rFonts w:eastAsia="Arial" w:cs="Arial"/>
                <w:sz w:val="22"/>
                <w:szCs w:val="22"/>
                <w:lang w:eastAsia="en-AU"/>
              </w:rPr>
              <w:t xml:space="preserve"> and </w:t>
            </w:r>
            <w:r w:rsidR="0032116F">
              <w:rPr>
                <w:rFonts w:eastAsia="Arial" w:cs="Arial"/>
                <w:sz w:val="22"/>
                <w:szCs w:val="22"/>
                <w:lang w:eastAsia="en-AU"/>
              </w:rPr>
              <w:t>contributing to Financial Sustainability.</w:t>
            </w:r>
            <w:r w:rsidR="0021569E">
              <w:rPr>
                <w:rFonts w:eastAsia="Arial" w:cs="Arial"/>
                <w:sz w:val="22"/>
                <w:szCs w:val="22"/>
                <w:lang w:eastAsia="en-AU"/>
              </w:rPr>
              <w:t xml:space="preserve"> It also integrates other plans through consideration of land being retained for other Council purposes.</w:t>
            </w:r>
          </w:p>
        </w:tc>
      </w:tr>
      <w:tr w:rsidR="00347E0F" w:rsidRPr="00347E0F" w14:paraId="1A2421D0" w14:textId="77777777" w:rsidTr="006C0B40">
        <w:tc>
          <w:tcPr>
            <w:tcW w:w="822" w:type="dxa"/>
          </w:tcPr>
          <w:p w14:paraId="0CB3F799" w14:textId="77777777" w:rsidR="00347E0F" w:rsidRPr="00347E0F" w:rsidRDefault="00347E0F" w:rsidP="00347E0F">
            <w:pPr>
              <w:spacing w:after="120"/>
              <w:rPr>
                <w:rFonts w:eastAsia="Arial" w:cs="Arial"/>
                <w:sz w:val="22"/>
                <w:szCs w:val="22"/>
                <w:lang w:eastAsia="en-AU"/>
              </w:rPr>
            </w:pPr>
            <w:r w:rsidRPr="00347E0F">
              <w:rPr>
                <w:rFonts w:eastAsia="Arial" w:cs="Arial"/>
                <w:sz w:val="22"/>
                <w:szCs w:val="22"/>
                <w:lang w:eastAsia="en-AU"/>
              </w:rPr>
              <w:t>i)</w:t>
            </w:r>
          </w:p>
        </w:tc>
        <w:tc>
          <w:tcPr>
            <w:tcW w:w="2326" w:type="dxa"/>
          </w:tcPr>
          <w:p w14:paraId="6F2E62CC" w14:textId="77777777" w:rsidR="00347E0F" w:rsidRPr="00347E0F" w:rsidRDefault="00347E0F" w:rsidP="00347E0F">
            <w:pPr>
              <w:spacing w:after="120"/>
              <w:rPr>
                <w:rFonts w:eastAsia="Arial" w:cs="Arial"/>
                <w:sz w:val="22"/>
                <w:szCs w:val="22"/>
                <w:lang w:eastAsia="en-AU"/>
              </w:rPr>
            </w:pPr>
            <w:r w:rsidRPr="00347E0F">
              <w:rPr>
                <w:rFonts w:eastAsia="Arial" w:cs="Arial"/>
                <w:sz w:val="22"/>
                <w:szCs w:val="22"/>
                <w:lang w:eastAsia="en-AU"/>
              </w:rPr>
              <w:t>Council decisions, actions and information must be transparent.</w:t>
            </w:r>
          </w:p>
        </w:tc>
        <w:tc>
          <w:tcPr>
            <w:tcW w:w="5753" w:type="dxa"/>
          </w:tcPr>
          <w:p w14:paraId="6191317B" w14:textId="2231B739" w:rsidR="00347E0F" w:rsidRPr="00347E0F" w:rsidRDefault="00347E0F" w:rsidP="00347E0F">
            <w:pPr>
              <w:spacing w:after="120"/>
              <w:rPr>
                <w:rFonts w:eastAsia="Arial" w:cs="Arial"/>
                <w:sz w:val="22"/>
                <w:szCs w:val="22"/>
                <w:lang w:eastAsia="en-AU"/>
              </w:rPr>
            </w:pPr>
            <w:r w:rsidRPr="00347E0F">
              <w:rPr>
                <w:rFonts w:eastAsia="Arial" w:cs="Arial"/>
                <w:sz w:val="22"/>
                <w:szCs w:val="22"/>
                <w:lang w:eastAsia="en-AU"/>
              </w:rPr>
              <w:t>This policy will be reviewed and adopted through the public decision</w:t>
            </w:r>
            <w:r w:rsidR="00364C4D">
              <w:rPr>
                <w:rFonts w:eastAsia="Arial" w:cs="Arial"/>
                <w:sz w:val="22"/>
                <w:szCs w:val="22"/>
                <w:lang w:eastAsia="en-AU"/>
              </w:rPr>
              <w:t>-</w:t>
            </w:r>
            <w:r w:rsidRPr="00347E0F">
              <w:rPr>
                <w:rFonts w:eastAsia="Arial" w:cs="Arial"/>
                <w:sz w:val="22"/>
                <w:szCs w:val="22"/>
                <w:lang w:eastAsia="en-AU"/>
              </w:rPr>
              <w:t xml:space="preserve">making forum </w:t>
            </w:r>
            <w:r w:rsidR="0021569E">
              <w:rPr>
                <w:rFonts w:eastAsia="Arial" w:cs="Arial"/>
                <w:sz w:val="22"/>
                <w:szCs w:val="22"/>
                <w:lang w:eastAsia="en-AU"/>
              </w:rPr>
              <w:t>following community engagement. It will be formally adopted at a</w:t>
            </w:r>
            <w:r w:rsidRPr="00347E0F">
              <w:rPr>
                <w:rFonts w:eastAsia="Arial" w:cs="Arial"/>
                <w:sz w:val="22"/>
                <w:szCs w:val="22"/>
                <w:lang w:eastAsia="en-AU"/>
              </w:rPr>
              <w:t xml:space="preserve"> Council Meeting, and the policy will be publicly available via Council’s website in accordance with Council’s Transparency Policy.  </w:t>
            </w:r>
          </w:p>
        </w:tc>
      </w:tr>
      <w:bookmarkEnd w:id="1"/>
    </w:tbl>
    <w:p w14:paraId="4819C9BF" w14:textId="77777777" w:rsidR="006C0B40" w:rsidRDefault="006C0B40">
      <w:pPr>
        <w:rPr>
          <w:rFonts w:eastAsia="Arial" w:cs="Arial"/>
          <w:sz w:val="20"/>
          <w:lang w:val="en-US"/>
        </w:rPr>
      </w:pPr>
      <w:r>
        <w:rPr>
          <w:rFonts w:eastAsia="Arial" w:cs="Arial"/>
          <w:sz w:val="20"/>
          <w:lang w:val="en-US"/>
        </w:rPr>
        <w:br w:type="page"/>
      </w:r>
    </w:p>
    <w:p w14:paraId="01560669" w14:textId="1B23F54C" w:rsidR="00711236" w:rsidRPr="009507EA" w:rsidRDefault="00711236" w:rsidP="009D1544">
      <w:pPr>
        <w:pStyle w:val="heading5"/>
        <w:numPr>
          <w:ilvl w:val="0"/>
          <w:numId w:val="1"/>
        </w:numPr>
        <w:tabs>
          <w:tab w:val="clear" w:pos="720"/>
        </w:tabs>
        <w:ind w:left="426" w:hanging="426"/>
        <w:jc w:val="both"/>
        <w:rPr>
          <w:sz w:val="22"/>
          <w:szCs w:val="22"/>
        </w:rPr>
      </w:pPr>
      <w:r w:rsidRPr="009507EA">
        <w:rPr>
          <w:rFonts w:ascii="Arial" w:hAnsi="Arial" w:cs="Arial"/>
          <w:bCs/>
          <w:iCs/>
          <w:sz w:val="22"/>
          <w:szCs w:val="22"/>
        </w:rPr>
        <w:lastRenderedPageBreak/>
        <w:t>Introduction</w:t>
      </w:r>
    </w:p>
    <w:p w14:paraId="355A9020" w14:textId="77777777" w:rsidR="00711236" w:rsidRPr="009507EA" w:rsidRDefault="00711236" w:rsidP="00711236">
      <w:pPr>
        <w:rPr>
          <w:sz w:val="22"/>
          <w:szCs w:val="22"/>
        </w:rPr>
      </w:pPr>
    </w:p>
    <w:p w14:paraId="61F66C7F" w14:textId="3238B545" w:rsidR="00711236" w:rsidRPr="009507EA" w:rsidRDefault="0055256F" w:rsidP="00442AC6">
      <w:pPr>
        <w:rPr>
          <w:sz w:val="22"/>
          <w:szCs w:val="22"/>
        </w:rPr>
      </w:pPr>
      <w:r w:rsidRPr="009507EA">
        <w:rPr>
          <w:sz w:val="22"/>
          <w:szCs w:val="22"/>
        </w:rPr>
        <w:t>Many of Councils roads</w:t>
      </w:r>
      <w:r w:rsidR="006B16B4" w:rsidRPr="009507EA">
        <w:rPr>
          <w:sz w:val="22"/>
          <w:szCs w:val="22"/>
        </w:rPr>
        <w:t>, right of ways</w:t>
      </w:r>
      <w:r w:rsidRPr="009507EA">
        <w:rPr>
          <w:sz w:val="22"/>
          <w:szCs w:val="22"/>
        </w:rPr>
        <w:t xml:space="preserve"> and reserves were set out in early plans of subdivisions and are no longer required for </w:t>
      </w:r>
      <w:r w:rsidR="00442AC6" w:rsidRPr="009507EA">
        <w:rPr>
          <w:sz w:val="22"/>
          <w:szCs w:val="22"/>
        </w:rPr>
        <w:t>their original purpose</w:t>
      </w:r>
      <w:r w:rsidR="006B16B4" w:rsidRPr="009507EA">
        <w:rPr>
          <w:sz w:val="22"/>
          <w:szCs w:val="22"/>
        </w:rPr>
        <w:t xml:space="preserve">. </w:t>
      </w:r>
    </w:p>
    <w:p w14:paraId="1AF5DD4E" w14:textId="6537B833" w:rsidR="0055256F" w:rsidRPr="009507EA" w:rsidRDefault="0055256F" w:rsidP="00711236">
      <w:pPr>
        <w:rPr>
          <w:sz w:val="22"/>
          <w:szCs w:val="22"/>
        </w:rPr>
      </w:pPr>
    </w:p>
    <w:p w14:paraId="7FF68AE6" w14:textId="36E1CCAF" w:rsidR="00862830" w:rsidRPr="009507EA" w:rsidRDefault="00927E84" w:rsidP="009D1544">
      <w:pPr>
        <w:pStyle w:val="heading5"/>
        <w:numPr>
          <w:ilvl w:val="0"/>
          <w:numId w:val="1"/>
        </w:numPr>
        <w:tabs>
          <w:tab w:val="clear" w:pos="720"/>
        </w:tabs>
        <w:ind w:left="426" w:hanging="426"/>
        <w:jc w:val="both"/>
        <w:rPr>
          <w:rFonts w:ascii="Arial" w:hAnsi="Arial" w:cs="Arial"/>
          <w:bCs/>
          <w:iCs/>
          <w:sz w:val="22"/>
          <w:szCs w:val="22"/>
        </w:rPr>
      </w:pPr>
      <w:r w:rsidRPr="009507EA">
        <w:rPr>
          <w:rFonts w:ascii="Arial" w:hAnsi="Arial" w:cs="Arial"/>
          <w:bCs/>
          <w:iCs/>
          <w:sz w:val="22"/>
          <w:szCs w:val="22"/>
        </w:rPr>
        <w:t>Purpose</w:t>
      </w:r>
    </w:p>
    <w:p w14:paraId="7B96D5E4" w14:textId="77777777" w:rsidR="002863B8" w:rsidRPr="009507EA" w:rsidRDefault="002863B8" w:rsidP="00862830">
      <w:pPr>
        <w:pStyle w:val="heading5"/>
        <w:tabs>
          <w:tab w:val="left" w:pos="2805"/>
        </w:tabs>
        <w:jc w:val="both"/>
        <w:rPr>
          <w:rFonts w:ascii="Arial" w:hAnsi="Arial" w:cs="Arial"/>
          <w:b w:val="0"/>
          <w:bCs/>
          <w:sz w:val="22"/>
          <w:szCs w:val="22"/>
        </w:rPr>
      </w:pPr>
    </w:p>
    <w:p w14:paraId="436D876E" w14:textId="0C746463" w:rsidR="006B16B4" w:rsidRPr="009507EA" w:rsidRDefault="006B16B4" w:rsidP="00B9595C">
      <w:pPr>
        <w:rPr>
          <w:sz w:val="22"/>
          <w:szCs w:val="22"/>
        </w:rPr>
      </w:pPr>
      <w:r w:rsidRPr="009507EA">
        <w:rPr>
          <w:sz w:val="22"/>
          <w:szCs w:val="22"/>
        </w:rPr>
        <w:t xml:space="preserve">This Policy provides </w:t>
      </w:r>
      <w:r w:rsidR="005F3977" w:rsidRPr="009507EA">
        <w:rPr>
          <w:sz w:val="22"/>
          <w:szCs w:val="22"/>
        </w:rPr>
        <w:t xml:space="preserve">a </w:t>
      </w:r>
      <w:r w:rsidRPr="009507EA">
        <w:rPr>
          <w:sz w:val="22"/>
          <w:szCs w:val="22"/>
        </w:rPr>
        <w:t xml:space="preserve">direction as to whether those roads, right of ways and reserves should be retained and managed or discontinued and/or sold. </w:t>
      </w:r>
    </w:p>
    <w:p w14:paraId="7B2A2657" w14:textId="77777777" w:rsidR="00862830" w:rsidRPr="009507EA" w:rsidRDefault="00862830" w:rsidP="00862830">
      <w:pPr>
        <w:pStyle w:val="Heading1"/>
        <w:spacing w:before="0"/>
        <w:jc w:val="both"/>
        <w:rPr>
          <w:rFonts w:cs="Arial"/>
          <w:b w:val="0"/>
          <w:bCs/>
          <w:sz w:val="22"/>
          <w:szCs w:val="22"/>
          <w:highlight w:val="cyan"/>
        </w:rPr>
      </w:pPr>
    </w:p>
    <w:p w14:paraId="1B0DC41B" w14:textId="7C4E4524" w:rsidR="00862830" w:rsidRPr="009507EA" w:rsidRDefault="00927E84" w:rsidP="009D1544">
      <w:pPr>
        <w:pStyle w:val="heading5"/>
        <w:numPr>
          <w:ilvl w:val="0"/>
          <w:numId w:val="1"/>
        </w:numPr>
        <w:tabs>
          <w:tab w:val="clear" w:pos="720"/>
        </w:tabs>
        <w:ind w:left="426" w:hanging="426"/>
        <w:jc w:val="both"/>
        <w:rPr>
          <w:rFonts w:ascii="Arial" w:hAnsi="Arial" w:cs="Arial"/>
          <w:bCs/>
          <w:iCs/>
          <w:sz w:val="22"/>
          <w:szCs w:val="22"/>
        </w:rPr>
      </w:pPr>
      <w:r w:rsidRPr="009507EA">
        <w:rPr>
          <w:rFonts w:ascii="Arial" w:hAnsi="Arial" w:cs="Arial"/>
          <w:bCs/>
          <w:iCs/>
          <w:sz w:val="22"/>
          <w:szCs w:val="22"/>
        </w:rPr>
        <w:t>Objectives</w:t>
      </w:r>
    </w:p>
    <w:p w14:paraId="6B7E7667" w14:textId="4AF00721" w:rsidR="006B16B4" w:rsidRPr="009507EA" w:rsidRDefault="00177819" w:rsidP="006B16B4">
      <w:pPr>
        <w:autoSpaceDE w:val="0"/>
        <w:autoSpaceDN w:val="0"/>
        <w:adjustRightInd w:val="0"/>
        <w:spacing w:before="120" w:after="120"/>
        <w:jc w:val="both"/>
        <w:rPr>
          <w:sz w:val="22"/>
          <w:szCs w:val="22"/>
        </w:rPr>
      </w:pPr>
      <w:r w:rsidRPr="009507EA">
        <w:rPr>
          <w:sz w:val="22"/>
          <w:szCs w:val="22"/>
        </w:rPr>
        <w:t>The objectives are to:</w:t>
      </w:r>
    </w:p>
    <w:p w14:paraId="46D3EA62" w14:textId="74287280" w:rsidR="005F3977" w:rsidRPr="009507EA" w:rsidRDefault="005F3977" w:rsidP="009D1544">
      <w:pPr>
        <w:pStyle w:val="ListParagraph"/>
        <w:numPr>
          <w:ilvl w:val="0"/>
          <w:numId w:val="8"/>
        </w:numPr>
        <w:autoSpaceDE w:val="0"/>
        <w:autoSpaceDN w:val="0"/>
        <w:adjustRightInd w:val="0"/>
        <w:spacing w:before="120" w:after="120"/>
        <w:jc w:val="both"/>
        <w:rPr>
          <w:rFonts w:ascii="Arial" w:hAnsi="Arial" w:cs="Arial"/>
          <w:sz w:val="22"/>
          <w:szCs w:val="22"/>
        </w:rPr>
      </w:pPr>
      <w:r w:rsidRPr="009507EA">
        <w:rPr>
          <w:rFonts w:ascii="Arial" w:hAnsi="Arial" w:cs="Arial"/>
          <w:sz w:val="22"/>
          <w:szCs w:val="22"/>
        </w:rPr>
        <w:t>Provide a consistent and equitable approach to the management, discontinuance and/or sale of the land</w:t>
      </w:r>
      <w:r w:rsidR="005C1F08" w:rsidRPr="009507EA">
        <w:rPr>
          <w:rFonts w:ascii="Arial" w:hAnsi="Arial" w:cs="Arial"/>
          <w:sz w:val="22"/>
          <w:szCs w:val="22"/>
        </w:rPr>
        <w:t>;</w:t>
      </w:r>
      <w:r w:rsidR="00BD2538" w:rsidRPr="009507EA">
        <w:rPr>
          <w:rFonts w:ascii="Arial" w:hAnsi="Arial" w:cs="Arial"/>
          <w:sz w:val="22"/>
          <w:szCs w:val="22"/>
        </w:rPr>
        <w:t xml:space="preserve"> and</w:t>
      </w:r>
    </w:p>
    <w:p w14:paraId="3672A85F" w14:textId="4EBD9747" w:rsidR="00EC4BBB" w:rsidRPr="009507EA" w:rsidRDefault="00EC4BBB" w:rsidP="009D1544">
      <w:pPr>
        <w:pStyle w:val="ListParagraph"/>
        <w:numPr>
          <w:ilvl w:val="0"/>
          <w:numId w:val="8"/>
        </w:numPr>
        <w:autoSpaceDE w:val="0"/>
        <w:autoSpaceDN w:val="0"/>
        <w:adjustRightInd w:val="0"/>
        <w:spacing w:before="120" w:after="120"/>
        <w:jc w:val="both"/>
        <w:rPr>
          <w:rFonts w:ascii="Arial" w:hAnsi="Arial" w:cs="Arial"/>
          <w:sz w:val="22"/>
          <w:szCs w:val="22"/>
        </w:rPr>
      </w:pPr>
      <w:r w:rsidRPr="009507EA">
        <w:rPr>
          <w:rFonts w:ascii="Arial" w:hAnsi="Arial" w:cs="Arial"/>
          <w:sz w:val="22"/>
          <w:szCs w:val="22"/>
        </w:rPr>
        <w:t>Ensure that all land that is r</w:t>
      </w:r>
      <w:r w:rsidR="003A7A53" w:rsidRPr="009507EA">
        <w:rPr>
          <w:rFonts w:ascii="Arial" w:hAnsi="Arial" w:cs="Arial"/>
          <w:sz w:val="22"/>
          <w:szCs w:val="22"/>
        </w:rPr>
        <w:t>easonably r</w:t>
      </w:r>
      <w:r w:rsidRPr="009507EA">
        <w:rPr>
          <w:rFonts w:ascii="Arial" w:hAnsi="Arial" w:cs="Arial"/>
          <w:sz w:val="22"/>
          <w:szCs w:val="22"/>
        </w:rPr>
        <w:t>equired will be retained and ensure it is open and available for the public</w:t>
      </w:r>
      <w:r w:rsidR="005C1F08" w:rsidRPr="009507EA">
        <w:rPr>
          <w:rFonts w:ascii="Arial" w:hAnsi="Arial" w:cs="Arial"/>
          <w:sz w:val="22"/>
          <w:szCs w:val="22"/>
        </w:rPr>
        <w:t>;</w:t>
      </w:r>
      <w:r w:rsidR="00BD2538" w:rsidRPr="009507EA">
        <w:rPr>
          <w:rFonts w:ascii="Arial" w:hAnsi="Arial" w:cs="Arial"/>
          <w:sz w:val="22"/>
          <w:szCs w:val="22"/>
        </w:rPr>
        <w:t xml:space="preserve"> </w:t>
      </w:r>
      <w:r w:rsidR="005C1F08" w:rsidRPr="009507EA">
        <w:rPr>
          <w:rFonts w:ascii="Arial" w:hAnsi="Arial" w:cs="Arial"/>
          <w:sz w:val="22"/>
          <w:szCs w:val="22"/>
        </w:rPr>
        <w:t>and</w:t>
      </w:r>
    </w:p>
    <w:p w14:paraId="7384EC62" w14:textId="6D736AA1" w:rsidR="004539A9" w:rsidRPr="009507EA" w:rsidRDefault="00EC4BBB" w:rsidP="009D1544">
      <w:pPr>
        <w:pStyle w:val="ListParagraph"/>
        <w:numPr>
          <w:ilvl w:val="0"/>
          <w:numId w:val="8"/>
        </w:numPr>
        <w:autoSpaceDE w:val="0"/>
        <w:autoSpaceDN w:val="0"/>
        <w:adjustRightInd w:val="0"/>
        <w:spacing w:before="120" w:after="120"/>
        <w:jc w:val="both"/>
        <w:rPr>
          <w:rFonts w:ascii="Arial" w:hAnsi="Arial" w:cs="Arial"/>
          <w:sz w:val="22"/>
          <w:szCs w:val="22"/>
        </w:rPr>
      </w:pPr>
      <w:r w:rsidRPr="009507EA">
        <w:rPr>
          <w:rFonts w:ascii="Arial" w:hAnsi="Arial" w:cs="Arial"/>
          <w:sz w:val="22"/>
          <w:szCs w:val="22"/>
        </w:rPr>
        <w:t xml:space="preserve">Wherever not </w:t>
      </w:r>
      <w:r w:rsidR="005F3977" w:rsidRPr="009507EA">
        <w:rPr>
          <w:rFonts w:ascii="Arial" w:hAnsi="Arial" w:cs="Arial"/>
          <w:sz w:val="22"/>
          <w:szCs w:val="22"/>
        </w:rPr>
        <w:t xml:space="preserve">reasonably </w:t>
      </w:r>
      <w:r w:rsidRPr="009507EA">
        <w:rPr>
          <w:rFonts w:ascii="Arial" w:hAnsi="Arial" w:cs="Arial"/>
          <w:sz w:val="22"/>
          <w:szCs w:val="22"/>
        </w:rPr>
        <w:t xml:space="preserve">required, </w:t>
      </w:r>
      <w:r w:rsidR="005F3977" w:rsidRPr="009507EA">
        <w:rPr>
          <w:rFonts w:ascii="Arial" w:hAnsi="Arial" w:cs="Arial"/>
          <w:sz w:val="22"/>
          <w:szCs w:val="22"/>
        </w:rPr>
        <w:t xml:space="preserve">ensure that the land is </w:t>
      </w:r>
      <w:r w:rsidR="00F21398" w:rsidRPr="009507EA">
        <w:rPr>
          <w:rFonts w:ascii="Arial" w:hAnsi="Arial" w:cs="Arial"/>
          <w:sz w:val="22"/>
          <w:szCs w:val="22"/>
        </w:rPr>
        <w:t xml:space="preserve">appropriately </w:t>
      </w:r>
      <w:r w:rsidR="005F3977" w:rsidRPr="009507EA">
        <w:rPr>
          <w:rFonts w:ascii="Arial" w:hAnsi="Arial" w:cs="Arial"/>
          <w:sz w:val="22"/>
          <w:szCs w:val="22"/>
        </w:rPr>
        <w:t>managed or otherwise disposed of in accordance with this policy</w:t>
      </w:r>
      <w:r w:rsidR="00BD2538" w:rsidRPr="009507EA">
        <w:rPr>
          <w:rFonts w:ascii="Arial" w:hAnsi="Arial" w:cs="Arial"/>
          <w:sz w:val="22"/>
          <w:szCs w:val="22"/>
        </w:rPr>
        <w:t>; and</w:t>
      </w:r>
    </w:p>
    <w:p w14:paraId="0AB028DB" w14:textId="07099B14" w:rsidR="00C95AA1" w:rsidRPr="009507EA" w:rsidRDefault="00BA1D5D" w:rsidP="009D1544">
      <w:pPr>
        <w:pStyle w:val="ListParagraph"/>
        <w:numPr>
          <w:ilvl w:val="0"/>
          <w:numId w:val="8"/>
        </w:numPr>
        <w:autoSpaceDE w:val="0"/>
        <w:autoSpaceDN w:val="0"/>
        <w:adjustRightInd w:val="0"/>
        <w:spacing w:before="120" w:after="120"/>
        <w:jc w:val="both"/>
        <w:rPr>
          <w:rFonts w:ascii="Arial" w:hAnsi="Arial" w:cs="Arial"/>
          <w:sz w:val="22"/>
          <w:szCs w:val="22"/>
        </w:rPr>
      </w:pPr>
      <w:r w:rsidRPr="009507EA">
        <w:rPr>
          <w:rFonts w:ascii="Arial" w:hAnsi="Arial" w:cs="Arial"/>
          <w:sz w:val="22"/>
          <w:szCs w:val="22"/>
        </w:rPr>
        <w:t>Achieve</w:t>
      </w:r>
      <w:r w:rsidR="00C95AA1" w:rsidRPr="009507EA">
        <w:rPr>
          <w:rFonts w:ascii="Arial" w:hAnsi="Arial" w:cs="Arial"/>
          <w:sz w:val="22"/>
          <w:szCs w:val="22"/>
        </w:rPr>
        <w:t xml:space="preserve"> a satisfactory financial and environmental outcome which is beneficial to both Council and </w:t>
      </w:r>
      <w:r w:rsidR="00AB2818" w:rsidRPr="009507EA">
        <w:rPr>
          <w:rFonts w:ascii="Arial" w:hAnsi="Arial" w:cs="Arial"/>
          <w:sz w:val="22"/>
          <w:szCs w:val="22"/>
        </w:rPr>
        <w:t>Applicants.</w:t>
      </w:r>
    </w:p>
    <w:p w14:paraId="20A3CD48" w14:textId="5935B5B4" w:rsidR="00EC4BBB" w:rsidRPr="009507EA" w:rsidRDefault="00D77E17" w:rsidP="00811342">
      <w:pPr>
        <w:autoSpaceDE w:val="0"/>
        <w:autoSpaceDN w:val="0"/>
        <w:adjustRightInd w:val="0"/>
        <w:spacing w:before="120" w:after="120"/>
        <w:jc w:val="both"/>
        <w:rPr>
          <w:rFonts w:cs="Arial"/>
          <w:sz w:val="22"/>
          <w:szCs w:val="22"/>
        </w:rPr>
      </w:pPr>
      <w:r w:rsidRPr="009507EA">
        <w:rPr>
          <w:rFonts w:cs="Arial"/>
          <w:sz w:val="22"/>
          <w:szCs w:val="22"/>
        </w:rPr>
        <w:t>T</w:t>
      </w:r>
      <w:r w:rsidR="00EC4BBB" w:rsidRPr="009507EA">
        <w:rPr>
          <w:rFonts w:cs="Arial"/>
          <w:sz w:val="22"/>
          <w:szCs w:val="22"/>
        </w:rPr>
        <w:t xml:space="preserve">he achievement of the objectives of this Policy will: </w:t>
      </w:r>
    </w:p>
    <w:p w14:paraId="2D6E3C74" w14:textId="4E8FA218" w:rsidR="00D77E17" w:rsidRPr="009507EA" w:rsidRDefault="00EC4BBB" w:rsidP="009D1544">
      <w:pPr>
        <w:pStyle w:val="ListParagraph"/>
        <w:numPr>
          <w:ilvl w:val="0"/>
          <w:numId w:val="9"/>
        </w:numPr>
        <w:autoSpaceDE w:val="0"/>
        <w:autoSpaceDN w:val="0"/>
        <w:adjustRightInd w:val="0"/>
        <w:spacing w:before="120" w:after="120"/>
        <w:ind w:hanging="654"/>
        <w:jc w:val="both"/>
        <w:rPr>
          <w:rFonts w:ascii="Arial" w:hAnsi="Arial" w:cs="Arial"/>
          <w:sz w:val="22"/>
          <w:szCs w:val="22"/>
        </w:rPr>
      </w:pPr>
      <w:r w:rsidRPr="009507EA">
        <w:rPr>
          <w:rFonts w:ascii="Arial" w:hAnsi="Arial" w:cs="Arial"/>
          <w:sz w:val="22"/>
          <w:szCs w:val="22"/>
        </w:rPr>
        <w:t xml:space="preserve">Reduce Council’s long term financial and legal liability for </w:t>
      </w:r>
      <w:r w:rsidR="00D77E17" w:rsidRPr="009507EA">
        <w:rPr>
          <w:rFonts w:ascii="Arial" w:hAnsi="Arial" w:cs="Arial"/>
          <w:sz w:val="22"/>
          <w:szCs w:val="22"/>
        </w:rPr>
        <w:t>land it no longer requires</w:t>
      </w:r>
      <w:r w:rsidRPr="009507EA">
        <w:rPr>
          <w:rFonts w:ascii="Arial" w:hAnsi="Arial" w:cs="Arial"/>
          <w:sz w:val="22"/>
          <w:szCs w:val="22"/>
        </w:rPr>
        <w:t xml:space="preserve"> (e.g. maintenance, cleaning and public liability)</w:t>
      </w:r>
      <w:r w:rsidR="005C1F08" w:rsidRPr="009507EA">
        <w:rPr>
          <w:rFonts w:ascii="Arial" w:hAnsi="Arial" w:cs="Arial"/>
          <w:sz w:val="22"/>
          <w:szCs w:val="22"/>
        </w:rPr>
        <w:t>;</w:t>
      </w:r>
      <w:r w:rsidR="00BD2538" w:rsidRPr="009507EA">
        <w:rPr>
          <w:rFonts w:ascii="Arial" w:hAnsi="Arial" w:cs="Arial"/>
          <w:sz w:val="22"/>
          <w:szCs w:val="22"/>
        </w:rPr>
        <w:t xml:space="preserve"> and</w:t>
      </w:r>
    </w:p>
    <w:p w14:paraId="04D7A517" w14:textId="7721F165" w:rsidR="00D77E17" w:rsidRPr="009507EA" w:rsidRDefault="00EC4BBB" w:rsidP="009D1544">
      <w:pPr>
        <w:pStyle w:val="ListParagraph"/>
        <w:numPr>
          <w:ilvl w:val="0"/>
          <w:numId w:val="9"/>
        </w:numPr>
        <w:autoSpaceDE w:val="0"/>
        <w:autoSpaceDN w:val="0"/>
        <w:adjustRightInd w:val="0"/>
        <w:spacing w:before="120" w:after="120"/>
        <w:ind w:hanging="654"/>
        <w:jc w:val="both"/>
        <w:rPr>
          <w:rFonts w:ascii="Arial" w:hAnsi="Arial" w:cs="Arial"/>
          <w:sz w:val="22"/>
          <w:szCs w:val="22"/>
        </w:rPr>
      </w:pPr>
      <w:r w:rsidRPr="009507EA">
        <w:rPr>
          <w:rFonts w:ascii="Arial" w:hAnsi="Arial" w:cs="Arial"/>
          <w:sz w:val="22"/>
          <w:szCs w:val="22"/>
        </w:rPr>
        <w:t>Improve local amenity for Bayside residents (e.g. increasing security of property by the elimination of access points)</w:t>
      </w:r>
      <w:r w:rsidR="005C1F08" w:rsidRPr="009507EA">
        <w:rPr>
          <w:rFonts w:ascii="Arial" w:hAnsi="Arial" w:cs="Arial"/>
          <w:sz w:val="22"/>
          <w:szCs w:val="22"/>
        </w:rPr>
        <w:t>;</w:t>
      </w:r>
      <w:r w:rsidR="00BD2538" w:rsidRPr="009507EA">
        <w:rPr>
          <w:rFonts w:ascii="Arial" w:hAnsi="Arial" w:cs="Arial"/>
          <w:sz w:val="22"/>
          <w:szCs w:val="22"/>
        </w:rPr>
        <w:t xml:space="preserve"> and</w:t>
      </w:r>
    </w:p>
    <w:p w14:paraId="4D90D26F" w14:textId="1C6616C3" w:rsidR="00D77E17" w:rsidRPr="009507EA" w:rsidRDefault="00EC4BBB" w:rsidP="009D1544">
      <w:pPr>
        <w:pStyle w:val="ListParagraph"/>
        <w:numPr>
          <w:ilvl w:val="0"/>
          <w:numId w:val="9"/>
        </w:numPr>
        <w:autoSpaceDE w:val="0"/>
        <w:autoSpaceDN w:val="0"/>
        <w:adjustRightInd w:val="0"/>
        <w:spacing w:before="120" w:after="120"/>
        <w:ind w:hanging="654"/>
        <w:jc w:val="both"/>
        <w:rPr>
          <w:rFonts w:ascii="Arial" w:hAnsi="Arial" w:cs="Arial"/>
          <w:sz w:val="22"/>
          <w:szCs w:val="22"/>
        </w:rPr>
      </w:pPr>
      <w:r w:rsidRPr="009507EA">
        <w:rPr>
          <w:rFonts w:ascii="Arial" w:hAnsi="Arial" w:cs="Arial"/>
          <w:sz w:val="22"/>
          <w:szCs w:val="22"/>
        </w:rPr>
        <w:t>Formalise ownership</w:t>
      </w:r>
      <w:r w:rsidR="005F3977" w:rsidRPr="009507EA">
        <w:rPr>
          <w:rFonts w:ascii="Arial" w:hAnsi="Arial" w:cs="Arial"/>
          <w:sz w:val="22"/>
          <w:szCs w:val="22"/>
        </w:rPr>
        <w:t xml:space="preserve"> </w:t>
      </w:r>
      <w:r w:rsidR="00D77E17" w:rsidRPr="009507EA">
        <w:rPr>
          <w:rFonts w:ascii="Arial" w:hAnsi="Arial" w:cs="Arial"/>
          <w:sz w:val="22"/>
          <w:szCs w:val="22"/>
        </w:rPr>
        <w:t xml:space="preserve">and </w:t>
      </w:r>
      <w:r w:rsidR="005F3977" w:rsidRPr="009507EA">
        <w:rPr>
          <w:rFonts w:ascii="Arial" w:hAnsi="Arial" w:cs="Arial"/>
          <w:sz w:val="22"/>
          <w:szCs w:val="22"/>
        </w:rPr>
        <w:t>occupation of land</w:t>
      </w:r>
      <w:r w:rsidR="005C1F08" w:rsidRPr="009507EA">
        <w:rPr>
          <w:rFonts w:ascii="Arial" w:hAnsi="Arial" w:cs="Arial"/>
          <w:sz w:val="22"/>
          <w:szCs w:val="22"/>
        </w:rPr>
        <w:t>; and</w:t>
      </w:r>
    </w:p>
    <w:p w14:paraId="09F976A2" w14:textId="382B034E" w:rsidR="00D013FF" w:rsidRPr="009507EA" w:rsidRDefault="00EC4BBB" w:rsidP="009D1544">
      <w:pPr>
        <w:pStyle w:val="ListParagraph"/>
        <w:numPr>
          <w:ilvl w:val="0"/>
          <w:numId w:val="9"/>
        </w:numPr>
        <w:autoSpaceDE w:val="0"/>
        <w:autoSpaceDN w:val="0"/>
        <w:adjustRightInd w:val="0"/>
        <w:spacing w:before="120" w:after="120"/>
        <w:ind w:hanging="654"/>
        <w:jc w:val="both"/>
        <w:rPr>
          <w:rFonts w:ascii="Arial" w:hAnsi="Arial" w:cs="Arial"/>
          <w:sz w:val="22"/>
          <w:szCs w:val="22"/>
        </w:rPr>
      </w:pPr>
      <w:r w:rsidRPr="009507EA">
        <w:rPr>
          <w:rFonts w:ascii="Arial" w:hAnsi="Arial" w:cs="Arial"/>
          <w:sz w:val="22"/>
          <w:szCs w:val="22"/>
        </w:rPr>
        <w:t>Maximise additional revenue generated from</w:t>
      </w:r>
      <w:r w:rsidR="00D77E17" w:rsidRPr="009507EA">
        <w:rPr>
          <w:rFonts w:ascii="Arial" w:hAnsi="Arial" w:cs="Arial"/>
          <w:sz w:val="22"/>
          <w:szCs w:val="22"/>
        </w:rPr>
        <w:t xml:space="preserve"> the transfer </w:t>
      </w:r>
      <w:r w:rsidR="005F3977" w:rsidRPr="009507EA">
        <w:rPr>
          <w:rFonts w:ascii="Arial" w:hAnsi="Arial" w:cs="Arial"/>
          <w:sz w:val="22"/>
          <w:szCs w:val="22"/>
        </w:rPr>
        <w:t xml:space="preserve">or management </w:t>
      </w:r>
      <w:r w:rsidR="00D77E17" w:rsidRPr="009507EA">
        <w:rPr>
          <w:rFonts w:ascii="Arial" w:hAnsi="Arial" w:cs="Arial"/>
          <w:sz w:val="22"/>
          <w:szCs w:val="22"/>
        </w:rPr>
        <w:t>of</w:t>
      </w:r>
      <w:r w:rsidRPr="009507EA">
        <w:rPr>
          <w:rFonts w:ascii="Arial" w:hAnsi="Arial" w:cs="Arial"/>
          <w:sz w:val="22"/>
          <w:szCs w:val="22"/>
        </w:rPr>
        <w:t xml:space="preserve"> land</w:t>
      </w:r>
      <w:r w:rsidR="005C1F08" w:rsidRPr="009507EA">
        <w:rPr>
          <w:rFonts w:ascii="Arial" w:hAnsi="Arial" w:cs="Arial"/>
          <w:sz w:val="22"/>
          <w:szCs w:val="22"/>
        </w:rPr>
        <w:t>.</w:t>
      </w:r>
      <w:r w:rsidR="00D77E17" w:rsidRPr="009507EA">
        <w:rPr>
          <w:rFonts w:ascii="Arial" w:hAnsi="Arial" w:cs="Arial"/>
          <w:sz w:val="22"/>
          <w:szCs w:val="22"/>
        </w:rPr>
        <w:t xml:space="preserve"> </w:t>
      </w:r>
    </w:p>
    <w:p w14:paraId="085276F4" w14:textId="171133B5" w:rsidR="00EC4BBB" w:rsidRPr="009507EA" w:rsidRDefault="00EC4BBB" w:rsidP="00D013FF">
      <w:pPr>
        <w:autoSpaceDE w:val="0"/>
        <w:autoSpaceDN w:val="0"/>
        <w:adjustRightInd w:val="0"/>
        <w:spacing w:before="120" w:after="120"/>
        <w:ind w:left="360"/>
        <w:jc w:val="both"/>
        <w:rPr>
          <w:sz w:val="22"/>
          <w:szCs w:val="22"/>
        </w:rPr>
      </w:pPr>
      <w:r w:rsidRPr="009507EA">
        <w:rPr>
          <w:sz w:val="22"/>
          <w:szCs w:val="22"/>
        </w:rPr>
        <w:t xml:space="preserve">This Policy has been assessed as being compatible with the </w:t>
      </w:r>
      <w:r w:rsidRPr="009507EA">
        <w:rPr>
          <w:i/>
          <w:iCs/>
          <w:sz w:val="22"/>
          <w:szCs w:val="22"/>
        </w:rPr>
        <w:t>Charter of Human Rights and Responsibilities Act</w:t>
      </w:r>
      <w:r w:rsidRPr="009507EA">
        <w:rPr>
          <w:sz w:val="22"/>
          <w:szCs w:val="22"/>
        </w:rPr>
        <w:t xml:space="preserve"> 2006 and has been developed in accordance with the </w:t>
      </w:r>
      <w:r w:rsidRPr="009507EA">
        <w:rPr>
          <w:i/>
          <w:iCs/>
          <w:sz w:val="22"/>
          <w:szCs w:val="22"/>
        </w:rPr>
        <w:t>Local Government Best Practice Guidelines for the Sale, Exchange and Transfer of Land</w:t>
      </w:r>
      <w:r w:rsidRPr="009507EA">
        <w:rPr>
          <w:sz w:val="22"/>
          <w:szCs w:val="22"/>
        </w:rPr>
        <w:t xml:space="preserve"> dated 2009. </w:t>
      </w:r>
    </w:p>
    <w:p w14:paraId="5E42C577" w14:textId="77777777" w:rsidR="00862830" w:rsidRPr="009507EA" w:rsidRDefault="00862830" w:rsidP="00862830">
      <w:pPr>
        <w:pStyle w:val="heading5"/>
        <w:tabs>
          <w:tab w:val="left" w:pos="2805"/>
        </w:tabs>
        <w:jc w:val="both"/>
        <w:rPr>
          <w:rFonts w:ascii="Arial" w:hAnsi="Arial" w:cs="Arial"/>
          <w:b w:val="0"/>
          <w:bCs/>
          <w:sz w:val="22"/>
          <w:szCs w:val="22"/>
        </w:rPr>
      </w:pPr>
    </w:p>
    <w:p w14:paraId="44E2C020" w14:textId="4461EC98" w:rsidR="000834CC" w:rsidRDefault="000834CC">
      <w:pPr>
        <w:rPr>
          <w:rFonts w:cs="Arial"/>
          <w:b/>
          <w:bCs/>
          <w:iCs/>
          <w:sz w:val="22"/>
          <w:szCs w:val="22"/>
          <w:lang w:val="en-GB"/>
        </w:rPr>
      </w:pPr>
    </w:p>
    <w:p w14:paraId="512198D4" w14:textId="77777777" w:rsidR="004A7796" w:rsidRDefault="004A7796">
      <w:pPr>
        <w:rPr>
          <w:rFonts w:cs="Arial"/>
          <w:b/>
          <w:bCs/>
          <w:iCs/>
          <w:sz w:val="22"/>
          <w:szCs w:val="22"/>
          <w:lang w:val="en-GB"/>
        </w:rPr>
      </w:pPr>
      <w:r>
        <w:rPr>
          <w:rFonts w:cs="Arial"/>
          <w:bCs/>
          <w:iCs/>
          <w:sz w:val="22"/>
          <w:szCs w:val="22"/>
        </w:rPr>
        <w:br w:type="page"/>
      </w:r>
    </w:p>
    <w:p w14:paraId="4CD8DB07" w14:textId="7BBE5DCE" w:rsidR="00862830" w:rsidRPr="009507EA" w:rsidRDefault="00862830" w:rsidP="009D1544">
      <w:pPr>
        <w:pStyle w:val="heading5"/>
        <w:numPr>
          <w:ilvl w:val="0"/>
          <w:numId w:val="1"/>
        </w:numPr>
        <w:tabs>
          <w:tab w:val="clear" w:pos="720"/>
        </w:tabs>
        <w:ind w:left="426" w:hanging="426"/>
        <w:jc w:val="both"/>
        <w:rPr>
          <w:rFonts w:ascii="Arial" w:hAnsi="Arial" w:cs="Arial"/>
          <w:bCs/>
          <w:iCs/>
          <w:sz w:val="22"/>
          <w:szCs w:val="22"/>
        </w:rPr>
      </w:pPr>
      <w:r w:rsidRPr="009507EA">
        <w:rPr>
          <w:rFonts w:ascii="Arial" w:hAnsi="Arial" w:cs="Arial"/>
          <w:bCs/>
          <w:iCs/>
          <w:sz w:val="22"/>
          <w:szCs w:val="22"/>
        </w:rPr>
        <w:lastRenderedPageBreak/>
        <w:t xml:space="preserve">Glossary - Definitions and Abbreviations </w:t>
      </w:r>
    </w:p>
    <w:p w14:paraId="71695CD0" w14:textId="77777777" w:rsidR="005C1F08" w:rsidRPr="009507EA" w:rsidRDefault="005C1F08" w:rsidP="008E0903">
      <w:pPr>
        <w:pStyle w:val="heading5"/>
        <w:ind w:left="426"/>
        <w:jc w:val="both"/>
        <w:rPr>
          <w:rFonts w:ascii="Arial" w:hAnsi="Arial" w:cs="Arial"/>
          <w:bCs/>
          <w:iCs/>
          <w:sz w:val="22"/>
          <w:szCs w:val="22"/>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7"/>
        <w:gridCol w:w="6804"/>
      </w:tblGrid>
      <w:tr w:rsidR="00862830" w:rsidRPr="009507EA" w14:paraId="73830C06" w14:textId="77777777" w:rsidTr="004A7796">
        <w:trPr>
          <w:tblHeader/>
        </w:trPr>
        <w:tc>
          <w:tcPr>
            <w:tcW w:w="2297" w:type="dxa"/>
          </w:tcPr>
          <w:p w14:paraId="5652CA59" w14:textId="77777777" w:rsidR="00862830" w:rsidRPr="009507EA" w:rsidRDefault="00862830" w:rsidP="005544F9">
            <w:pPr>
              <w:pStyle w:val="Heading1"/>
              <w:spacing w:before="0"/>
              <w:rPr>
                <w:sz w:val="22"/>
                <w:szCs w:val="22"/>
              </w:rPr>
            </w:pPr>
            <w:r w:rsidRPr="009507EA">
              <w:rPr>
                <w:sz w:val="22"/>
                <w:szCs w:val="22"/>
              </w:rPr>
              <w:t>Term</w:t>
            </w:r>
          </w:p>
        </w:tc>
        <w:tc>
          <w:tcPr>
            <w:tcW w:w="6804" w:type="dxa"/>
          </w:tcPr>
          <w:p w14:paraId="41299698" w14:textId="77777777" w:rsidR="00862830" w:rsidRPr="009507EA" w:rsidRDefault="00862830" w:rsidP="005544F9">
            <w:pPr>
              <w:pStyle w:val="Heading1"/>
              <w:spacing w:before="0"/>
              <w:rPr>
                <w:sz w:val="22"/>
                <w:szCs w:val="22"/>
              </w:rPr>
            </w:pPr>
            <w:r w:rsidRPr="009507EA">
              <w:rPr>
                <w:sz w:val="22"/>
                <w:szCs w:val="22"/>
              </w:rPr>
              <w:t>Meaning</w:t>
            </w:r>
          </w:p>
        </w:tc>
      </w:tr>
      <w:tr w:rsidR="00432D6D" w:rsidRPr="009507EA" w14:paraId="16617D88" w14:textId="77777777" w:rsidTr="004A7796">
        <w:trPr>
          <w:tblHeader/>
        </w:trPr>
        <w:tc>
          <w:tcPr>
            <w:tcW w:w="2297" w:type="dxa"/>
          </w:tcPr>
          <w:p w14:paraId="78B4DA39" w14:textId="2F7359EA" w:rsidR="00432D6D" w:rsidRPr="009507EA" w:rsidRDefault="00432D6D" w:rsidP="00432D6D">
            <w:pPr>
              <w:pStyle w:val="Heading1"/>
              <w:tabs>
                <w:tab w:val="center" w:pos="974"/>
              </w:tabs>
              <w:spacing w:before="0"/>
              <w:rPr>
                <w:b w:val="0"/>
                <w:bCs/>
                <w:sz w:val="22"/>
                <w:szCs w:val="22"/>
              </w:rPr>
            </w:pPr>
            <w:r w:rsidRPr="009507EA">
              <w:rPr>
                <w:b w:val="0"/>
                <w:bCs/>
                <w:sz w:val="22"/>
                <w:szCs w:val="22"/>
              </w:rPr>
              <w:t>Agreement in Principle</w:t>
            </w:r>
          </w:p>
        </w:tc>
        <w:tc>
          <w:tcPr>
            <w:tcW w:w="6804" w:type="dxa"/>
          </w:tcPr>
          <w:p w14:paraId="4D24C334" w14:textId="774D20C0" w:rsidR="00432D6D" w:rsidRPr="009507EA" w:rsidRDefault="00432D6D" w:rsidP="00432D6D">
            <w:pPr>
              <w:pStyle w:val="Heading1"/>
              <w:spacing w:before="0"/>
              <w:rPr>
                <w:b w:val="0"/>
                <w:bCs/>
                <w:sz w:val="22"/>
                <w:szCs w:val="22"/>
              </w:rPr>
            </w:pPr>
            <w:r w:rsidRPr="009507EA">
              <w:rPr>
                <w:b w:val="0"/>
                <w:bCs/>
                <w:sz w:val="22"/>
                <w:szCs w:val="22"/>
              </w:rPr>
              <w:t>A signed Cost Agreement accepting all liability for payment of the associated fees required to complete the proposal</w:t>
            </w:r>
          </w:p>
        </w:tc>
      </w:tr>
      <w:tr w:rsidR="00432D6D" w:rsidRPr="009507EA" w14:paraId="0FA5FB65" w14:textId="77777777" w:rsidTr="004A7796">
        <w:trPr>
          <w:tblHeader/>
        </w:trPr>
        <w:tc>
          <w:tcPr>
            <w:tcW w:w="2297" w:type="dxa"/>
          </w:tcPr>
          <w:p w14:paraId="057134F9" w14:textId="5610B7FF" w:rsidR="00432D6D" w:rsidRPr="009507EA" w:rsidRDefault="00432D6D" w:rsidP="00432D6D">
            <w:pPr>
              <w:pStyle w:val="Heading1"/>
              <w:tabs>
                <w:tab w:val="center" w:pos="974"/>
              </w:tabs>
              <w:spacing w:before="0"/>
              <w:rPr>
                <w:b w:val="0"/>
                <w:bCs/>
                <w:sz w:val="22"/>
                <w:szCs w:val="22"/>
              </w:rPr>
            </w:pPr>
            <w:r w:rsidRPr="009507EA">
              <w:rPr>
                <w:b w:val="0"/>
                <w:bCs/>
                <w:sz w:val="22"/>
                <w:szCs w:val="22"/>
              </w:rPr>
              <w:t>Applicant</w:t>
            </w:r>
          </w:p>
        </w:tc>
        <w:tc>
          <w:tcPr>
            <w:tcW w:w="6804" w:type="dxa"/>
          </w:tcPr>
          <w:p w14:paraId="6309F26C" w14:textId="29E297A5" w:rsidR="00432D6D" w:rsidRPr="009507EA" w:rsidRDefault="00432D6D" w:rsidP="00432D6D">
            <w:pPr>
              <w:rPr>
                <w:sz w:val="22"/>
                <w:szCs w:val="22"/>
              </w:rPr>
            </w:pPr>
            <w:r w:rsidRPr="009507EA">
              <w:rPr>
                <w:bCs/>
                <w:sz w:val="22"/>
                <w:szCs w:val="22"/>
              </w:rPr>
              <w:t>An adjoining property owner seeking to purchase land</w:t>
            </w:r>
          </w:p>
        </w:tc>
      </w:tr>
      <w:tr w:rsidR="00432D6D" w:rsidRPr="009507EA" w14:paraId="7511997A" w14:textId="77777777" w:rsidTr="004A7796">
        <w:trPr>
          <w:tblHeader/>
        </w:trPr>
        <w:tc>
          <w:tcPr>
            <w:tcW w:w="2297" w:type="dxa"/>
          </w:tcPr>
          <w:p w14:paraId="6DAA0337" w14:textId="74E06EB4" w:rsidR="00432D6D" w:rsidRPr="009507EA" w:rsidRDefault="00432D6D" w:rsidP="00432D6D">
            <w:pPr>
              <w:pStyle w:val="Heading1"/>
              <w:spacing w:before="0"/>
              <w:rPr>
                <w:b w:val="0"/>
                <w:bCs/>
                <w:sz w:val="22"/>
                <w:szCs w:val="22"/>
              </w:rPr>
            </w:pPr>
            <w:r w:rsidRPr="009507EA">
              <w:rPr>
                <w:b w:val="0"/>
                <w:bCs/>
                <w:sz w:val="22"/>
                <w:szCs w:val="22"/>
              </w:rPr>
              <w:t>Encroacher</w:t>
            </w:r>
          </w:p>
        </w:tc>
        <w:tc>
          <w:tcPr>
            <w:tcW w:w="6804" w:type="dxa"/>
          </w:tcPr>
          <w:p w14:paraId="2E4A57A8" w14:textId="6CC6C616" w:rsidR="00432D6D" w:rsidRPr="009507EA" w:rsidRDefault="00432D6D" w:rsidP="00432D6D">
            <w:pPr>
              <w:pStyle w:val="Heading1"/>
              <w:rPr>
                <w:b w:val="0"/>
                <w:bCs/>
                <w:sz w:val="22"/>
                <w:szCs w:val="22"/>
              </w:rPr>
            </w:pPr>
            <w:r w:rsidRPr="009507EA">
              <w:rPr>
                <w:b w:val="0"/>
                <w:bCs/>
                <w:sz w:val="22"/>
                <w:szCs w:val="22"/>
              </w:rPr>
              <w:t>The proprietor of any property occupying land that they do not own</w:t>
            </w:r>
          </w:p>
        </w:tc>
      </w:tr>
      <w:tr w:rsidR="00432D6D" w:rsidRPr="009507EA" w14:paraId="536B45FC" w14:textId="77777777" w:rsidTr="004A7796">
        <w:trPr>
          <w:tblHeader/>
        </w:trPr>
        <w:tc>
          <w:tcPr>
            <w:tcW w:w="2297" w:type="dxa"/>
          </w:tcPr>
          <w:p w14:paraId="3F39C82B" w14:textId="20AA352D" w:rsidR="00432D6D" w:rsidRPr="009507EA" w:rsidRDefault="00432D6D" w:rsidP="00432D6D">
            <w:pPr>
              <w:pStyle w:val="Heading1"/>
              <w:spacing w:before="0"/>
              <w:rPr>
                <w:b w:val="0"/>
                <w:bCs/>
                <w:sz w:val="22"/>
                <w:szCs w:val="22"/>
              </w:rPr>
            </w:pPr>
            <w:r w:rsidRPr="009507EA">
              <w:rPr>
                <w:b w:val="0"/>
                <w:bCs/>
                <w:sz w:val="22"/>
                <w:szCs w:val="22"/>
              </w:rPr>
              <w:t>External Authorities</w:t>
            </w:r>
          </w:p>
        </w:tc>
        <w:tc>
          <w:tcPr>
            <w:tcW w:w="6804" w:type="dxa"/>
          </w:tcPr>
          <w:p w14:paraId="26C0F45C" w14:textId="31537175" w:rsidR="00432D6D" w:rsidRPr="009507EA" w:rsidRDefault="00432D6D" w:rsidP="00432D6D">
            <w:pPr>
              <w:pStyle w:val="Heading1"/>
              <w:rPr>
                <w:b w:val="0"/>
                <w:bCs/>
                <w:sz w:val="22"/>
                <w:szCs w:val="22"/>
              </w:rPr>
            </w:pPr>
            <w:r w:rsidRPr="009507EA">
              <w:rPr>
                <w:b w:val="0"/>
                <w:bCs/>
                <w:sz w:val="22"/>
                <w:szCs w:val="22"/>
              </w:rPr>
              <w:t>Government Bodies, Government-Owned Authorities or Public Bodies</w:t>
            </w:r>
          </w:p>
        </w:tc>
      </w:tr>
      <w:tr w:rsidR="00432D6D" w:rsidRPr="009507EA" w14:paraId="6F19A476" w14:textId="77777777" w:rsidTr="004A7796">
        <w:trPr>
          <w:tblHeader/>
        </w:trPr>
        <w:tc>
          <w:tcPr>
            <w:tcW w:w="2297" w:type="dxa"/>
          </w:tcPr>
          <w:p w14:paraId="5568C936" w14:textId="693470FD" w:rsidR="00432D6D" w:rsidRPr="009507EA" w:rsidRDefault="00432D6D" w:rsidP="00432D6D">
            <w:pPr>
              <w:pStyle w:val="Heading1"/>
              <w:spacing w:before="0"/>
              <w:rPr>
                <w:b w:val="0"/>
                <w:bCs/>
                <w:sz w:val="22"/>
                <w:szCs w:val="22"/>
              </w:rPr>
            </w:pPr>
            <w:r w:rsidRPr="009507EA">
              <w:rPr>
                <w:b w:val="0"/>
                <w:bCs/>
                <w:sz w:val="22"/>
                <w:szCs w:val="22"/>
              </w:rPr>
              <w:t>Internal Authorities</w:t>
            </w:r>
          </w:p>
        </w:tc>
        <w:tc>
          <w:tcPr>
            <w:tcW w:w="6804" w:type="dxa"/>
          </w:tcPr>
          <w:p w14:paraId="2FFBEF57" w14:textId="6AE90A8F" w:rsidR="00432D6D" w:rsidRPr="009507EA" w:rsidRDefault="00432D6D" w:rsidP="00432D6D">
            <w:pPr>
              <w:pStyle w:val="Heading1"/>
              <w:spacing w:before="0"/>
              <w:rPr>
                <w:b w:val="0"/>
                <w:bCs/>
                <w:sz w:val="22"/>
                <w:szCs w:val="22"/>
              </w:rPr>
            </w:pPr>
            <w:r w:rsidRPr="009507EA">
              <w:rPr>
                <w:b w:val="0"/>
                <w:bCs/>
                <w:sz w:val="22"/>
                <w:szCs w:val="22"/>
              </w:rPr>
              <w:t>Bayside City Council Officers</w:t>
            </w:r>
          </w:p>
        </w:tc>
      </w:tr>
      <w:tr w:rsidR="00432D6D" w:rsidRPr="009507EA" w14:paraId="76A903C4" w14:textId="77777777" w:rsidTr="004A7796">
        <w:trPr>
          <w:tblHeader/>
        </w:trPr>
        <w:tc>
          <w:tcPr>
            <w:tcW w:w="2297" w:type="dxa"/>
          </w:tcPr>
          <w:p w14:paraId="733BF20E" w14:textId="765C1A7D" w:rsidR="00432D6D" w:rsidRPr="009507EA" w:rsidRDefault="00432D6D" w:rsidP="00432D6D">
            <w:pPr>
              <w:pStyle w:val="Heading1"/>
              <w:spacing w:before="0"/>
              <w:rPr>
                <w:b w:val="0"/>
                <w:bCs/>
                <w:sz w:val="22"/>
                <w:szCs w:val="22"/>
              </w:rPr>
            </w:pPr>
            <w:r w:rsidRPr="009507EA">
              <w:rPr>
                <w:b w:val="0"/>
                <w:bCs/>
                <w:sz w:val="22"/>
                <w:szCs w:val="22"/>
              </w:rPr>
              <w:t>Natural Purchaser</w:t>
            </w:r>
          </w:p>
        </w:tc>
        <w:tc>
          <w:tcPr>
            <w:tcW w:w="6804" w:type="dxa"/>
          </w:tcPr>
          <w:p w14:paraId="5DC200E4" w14:textId="7F0DD04E" w:rsidR="00432D6D" w:rsidRPr="009507EA" w:rsidRDefault="00432D6D" w:rsidP="00432D6D">
            <w:pPr>
              <w:pStyle w:val="Heading1"/>
              <w:spacing w:before="0"/>
              <w:rPr>
                <w:b w:val="0"/>
                <w:bCs/>
                <w:sz w:val="22"/>
                <w:szCs w:val="22"/>
              </w:rPr>
            </w:pPr>
            <w:r w:rsidRPr="009507EA">
              <w:rPr>
                <w:b w:val="0"/>
                <w:bCs/>
                <w:sz w:val="22"/>
                <w:szCs w:val="22"/>
              </w:rPr>
              <w:t>Any Applicant not described as a Non-natural Purchaser</w:t>
            </w:r>
          </w:p>
        </w:tc>
      </w:tr>
      <w:tr w:rsidR="00432D6D" w:rsidRPr="009507EA" w14:paraId="6882E83F" w14:textId="77777777" w:rsidTr="004A7796">
        <w:trPr>
          <w:tblHeader/>
        </w:trPr>
        <w:tc>
          <w:tcPr>
            <w:tcW w:w="2297" w:type="dxa"/>
          </w:tcPr>
          <w:p w14:paraId="4D026758" w14:textId="09470CC9" w:rsidR="00432D6D" w:rsidRPr="009507EA" w:rsidRDefault="00432D6D" w:rsidP="00432D6D">
            <w:pPr>
              <w:pStyle w:val="Heading1"/>
              <w:spacing w:before="0"/>
              <w:rPr>
                <w:b w:val="0"/>
                <w:bCs/>
                <w:sz w:val="22"/>
                <w:szCs w:val="22"/>
              </w:rPr>
            </w:pPr>
            <w:r w:rsidRPr="009507EA">
              <w:rPr>
                <w:b w:val="0"/>
                <w:bCs/>
                <w:sz w:val="22"/>
                <w:szCs w:val="22"/>
              </w:rPr>
              <w:t>Nominal Financial Return</w:t>
            </w:r>
          </w:p>
        </w:tc>
        <w:tc>
          <w:tcPr>
            <w:tcW w:w="6804" w:type="dxa"/>
          </w:tcPr>
          <w:p w14:paraId="70437F98" w14:textId="7576BF04" w:rsidR="00432D6D" w:rsidRPr="009507EA" w:rsidRDefault="00432D6D" w:rsidP="00432D6D">
            <w:pPr>
              <w:pStyle w:val="Heading1"/>
              <w:spacing w:before="0"/>
              <w:rPr>
                <w:b w:val="0"/>
                <w:bCs/>
                <w:sz w:val="22"/>
                <w:szCs w:val="22"/>
              </w:rPr>
            </w:pPr>
            <w:r w:rsidRPr="009507EA">
              <w:rPr>
                <w:b w:val="0"/>
                <w:bCs/>
                <w:sz w:val="22"/>
                <w:szCs w:val="22"/>
              </w:rPr>
              <w:t xml:space="preserve">A purchase price </w:t>
            </w:r>
            <w:r w:rsidR="00AB2818" w:rsidRPr="009507EA">
              <w:rPr>
                <w:b w:val="0"/>
                <w:bCs/>
                <w:sz w:val="22"/>
                <w:szCs w:val="22"/>
              </w:rPr>
              <w:t xml:space="preserve">shall be not </w:t>
            </w:r>
            <w:r w:rsidRPr="009507EA">
              <w:rPr>
                <w:b w:val="0"/>
                <w:bCs/>
                <w:sz w:val="22"/>
                <w:szCs w:val="22"/>
              </w:rPr>
              <w:t>less than $</w:t>
            </w:r>
            <w:r w:rsidR="00AB2818" w:rsidRPr="009507EA">
              <w:rPr>
                <w:b w:val="0"/>
                <w:bCs/>
                <w:sz w:val="22"/>
                <w:szCs w:val="22"/>
              </w:rPr>
              <w:t>1</w:t>
            </w:r>
            <w:r w:rsidRPr="009507EA">
              <w:rPr>
                <w:b w:val="0"/>
                <w:bCs/>
                <w:sz w:val="22"/>
                <w:szCs w:val="22"/>
              </w:rPr>
              <w:t xml:space="preserve">5,000 excluding GST </w:t>
            </w:r>
          </w:p>
        </w:tc>
      </w:tr>
      <w:tr w:rsidR="00432D6D" w:rsidRPr="009507EA" w14:paraId="6BCBED9C" w14:textId="77777777" w:rsidTr="004A7796">
        <w:trPr>
          <w:tblHeader/>
        </w:trPr>
        <w:tc>
          <w:tcPr>
            <w:tcW w:w="2297" w:type="dxa"/>
          </w:tcPr>
          <w:p w14:paraId="0114A6D0" w14:textId="678AF457" w:rsidR="00432D6D" w:rsidRPr="009507EA" w:rsidRDefault="00432D6D" w:rsidP="00432D6D">
            <w:pPr>
              <w:pStyle w:val="Heading1"/>
              <w:spacing w:before="0"/>
              <w:rPr>
                <w:b w:val="0"/>
                <w:bCs/>
                <w:sz w:val="22"/>
                <w:szCs w:val="22"/>
              </w:rPr>
            </w:pPr>
            <w:r w:rsidRPr="009507EA">
              <w:rPr>
                <w:b w:val="0"/>
                <w:bCs/>
                <w:sz w:val="22"/>
                <w:szCs w:val="22"/>
              </w:rPr>
              <w:t>Non-natural Purchaser</w:t>
            </w:r>
          </w:p>
        </w:tc>
        <w:tc>
          <w:tcPr>
            <w:tcW w:w="6804" w:type="dxa"/>
          </w:tcPr>
          <w:p w14:paraId="10501896" w14:textId="41EF5792" w:rsidR="00432D6D" w:rsidRPr="009507EA" w:rsidRDefault="00432D6D" w:rsidP="00432D6D">
            <w:pPr>
              <w:pStyle w:val="Heading1"/>
              <w:spacing w:before="0"/>
              <w:rPr>
                <w:b w:val="0"/>
                <w:bCs/>
                <w:sz w:val="22"/>
                <w:szCs w:val="22"/>
                <w:highlight w:val="yellow"/>
              </w:rPr>
            </w:pPr>
            <w:r w:rsidRPr="009507EA">
              <w:rPr>
                <w:b w:val="0"/>
                <w:bCs/>
                <w:sz w:val="22"/>
                <w:szCs w:val="22"/>
              </w:rPr>
              <w:t>Any corporate body, unincorporated firm, partnership or body with legal personality except an individual</w:t>
            </w:r>
          </w:p>
        </w:tc>
      </w:tr>
      <w:tr w:rsidR="00432D6D" w:rsidRPr="009507EA" w14:paraId="470E19E2" w14:textId="77777777" w:rsidTr="004A7796">
        <w:trPr>
          <w:tblHeader/>
        </w:trPr>
        <w:tc>
          <w:tcPr>
            <w:tcW w:w="2297" w:type="dxa"/>
          </w:tcPr>
          <w:p w14:paraId="24019E5E" w14:textId="15FF62B2" w:rsidR="00432D6D" w:rsidRPr="009507EA" w:rsidRDefault="00432D6D" w:rsidP="00432D6D">
            <w:pPr>
              <w:pStyle w:val="Heading1"/>
              <w:spacing w:before="0"/>
              <w:rPr>
                <w:b w:val="0"/>
                <w:bCs/>
                <w:sz w:val="22"/>
                <w:szCs w:val="22"/>
              </w:rPr>
            </w:pPr>
            <w:r w:rsidRPr="009507EA">
              <w:rPr>
                <w:b w:val="0"/>
                <w:bCs/>
                <w:sz w:val="22"/>
                <w:szCs w:val="22"/>
              </w:rPr>
              <w:t>Regular, on-going Vehicular Access</w:t>
            </w:r>
          </w:p>
        </w:tc>
        <w:tc>
          <w:tcPr>
            <w:tcW w:w="6804" w:type="dxa"/>
          </w:tcPr>
          <w:p w14:paraId="6D253278" w14:textId="5420EA31" w:rsidR="00432D6D" w:rsidRPr="009507EA" w:rsidRDefault="00432D6D" w:rsidP="00432D6D">
            <w:pPr>
              <w:pStyle w:val="Heading1"/>
              <w:spacing w:before="0"/>
              <w:rPr>
                <w:b w:val="0"/>
                <w:bCs/>
                <w:sz w:val="22"/>
                <w:szCs w:val="22"/>
              </w:rPr>
            </w:pPr>
            <w:r w:rsidRPr="009507EA">
              <w:rPr>
                <w:b w:val="0"/>
                <w:bCs/>
                <w:sz w:val="22"/>
                <w:szCs w:val="22"/>
              </w:rPr>
              <w:t>Access that is currently required on a weekly basis and will continued to be required in future for a motor vehicle (i.e. a car</w:t>
            </w:r>
            <w:r w:rsidR="00314886" w:rsidRPr="009507EA">
              <w:rPr>
                <w:b w:val="0"/>
                <w:bCs/>
                <w:sz w:val="22"/>
                <w:szCs w:val="22"/>
              </w:rPr>
              <w:t>, not a cycle and not a motorcycle</w:t>
            </w:r>
            <w:r w:rsidRPr="009507EA">
              <w:rPr>
                <w:b w:val="0"/>
                <w:bCs/>
                <w:sz w:val="22"/>
                <w:szCs w:val="22"/>
              </w:rPr>
              <w:t xml:space="preserve">) </w:t>
            </w:r>
          </w:p>
        </w:tc>
      </w:tr>
      <w:tr w:rsidR="00432D6D" w:rsidRPr="009507EA" w14:paraId="11CDAD1D" w14:textId="77777777" w:rsidTr="004A7796">
        <w:trPr>
          <w:tblHeader/>
        </w:trPr>
        <w:tc>
          <w:tcPr>
            <w:tcW w:w="2297" w:type="dxa"/>
          </w:tcPr>
          <w:p w14:paraId="71B98858" w14:textId="3E9DD2D6" w:rsidR="00432D6D" w:rsidRPr="009507EA" w:rsidRDefault="00432D6D" w:rsidP="00432D6D">
            <w:pPr>
              <w:pStyle w:val="Heading1"/>
              <w:spacing w:before="0"/>
              <w:rPr>
                <w:b w:val="0"/>
                <w:bCs/>
                <w:sz w:val="22"/>
                <w:szCs w:val="22"/>
              </w:rPr>
            </w:pPr>
            <w:r w:rsidRPr="009507EA">
              <w:rPr>
                <w:b w:val="0"/>
                <w:bCs/>
                <w:sz w:val="22"/>
                <w:szCs w:val="22"/>
              </w:rPr>
              <w:t>Reserve</w:t>
            </w:r>
          </w:p>
        </w:tc>
        <w:tc>
          <w:tcPr>
            <w:tcW w:w="6804" w:type="dxa"/>
          </w:tcPr>
          <w:p w14:paraId="75B09193" w14:textId="47AE43AB" w:rsidR="00432D6D" w:rsidRPr="009507EA" w:rsidRDefault="00432D6D" w:rsidP="00432D6D">
            <w:pPr>
              <w:pStyle w:val="Heading1"/>
              <w:spacing w:before="0"/>
              <w:rPr>
                <w:b w:val="0"/>
                <w:bCs/>
                <w:sz w:val="22"/>
                <w:szCs w:val="22"/>
              </w:rPr>
            </w:pPr>
            <w:r w:rsidRPr="009507EA">
              <w:rPr>
                <w:b w:val="0"/>
                <w:bCs/>
                <w:sz w:val="22"/>
                <w:szCs w:val="22"/>
              </w:rPr>
              <w:t xml:space="preserve">A drainage and other reserve not set aside for other recreational purposes </w:t>
            </w:r>
          </w:p>
        </w:tc>
      </w:tr>
      <w:tr w:rsidR="00432D6D" w:rsidRPr="009507EA" w14:paraId="216F1FB4" w14:textId="77777777" w:rsidTr="004A7796">
        <w:trPr>
          <w:tblHeader/>
        </w:trPr>
        <w:tc>
          <w:tcPr>
            <w:tcW w:w="2297" w:type="dxa"/>
          </w:tcPr>
          <w:p w14:paraId="7602B303" w14:textId="0366D9F5" w:rsidR="00432D6D" w:rsidRPr="009507EA" w:rsidRDefault="00432D6D" w:rsidP="00432D6D">
            <w:pPr>
              <w:pStyle w:val="Heading1"/>
              <w:spacing w:before="0"/>
              <w:rPr>
                <w:b w:val="0"/>
                <w:bCs/>
                <w:sz w:val="22"/>
                <w:szCs w:val="22"/>
              </w:rPr>
            </w:pPr>
            <w:r w:rsidRPr="009507EA">
              <w:rPr>
                <w:b w:val="0"/>
                <w:bCs/>
                <w:sz w:val="22"/>
                <w:szCs w:val="22"/>
              </w:rPr>
              <w:t>Right of Way</w:t>
            </w:r>
          </w:p>
        </w:tc>
        <w:tc>
          <w:tcPr>
            <w:tcW w:w="6804" w:type="dxa"/>
          </w:tcPr>
          <w:p w14:paraId="609A7B0A" w14:textId="505FDEE7" w:rsidR="00432D6D" w:rsidRPr="009507EA" w:rsidRDefault="00432D6D" w:rsidP="00432D6D">
            <w:pPr>
              <w:pStyle w:val="Heading1"/>
              <w:spacing w:before="0"/>
              <w:rPr>
                <w:b w:val="0"/>
                <w:bCs/>
                <w:sz w:val="22"/>
                <w:szCs w:val="22"/>
              </w:rPr>
            </w:pPr>
            <w:r w:rsidRPr="009507EA">
              <w:rPr>
                <w:b w:val="0"/>
                <w:bCs/>
                <w:sz w:val="22"/>
                <w:szCs w:val="22"/>
              </w:rPr>
              <w:t xml:space="preserve">Included as a ‘Road’ under Section 3 of the Local Government Act 1989. </w:t>
            </w:r>
          </w:p>
        </w:tc>
      </w:tr>
      <w:tr w:rsidR="005C1F08" w:rsidRPr="009507EA" w14:paraId="6AA37EF4" w14:textId="77777777" w:rsidTr="004A7796">
        <w:trPr>
          <w:tblHeader/>
        </w:trPr>
        <w:tc>
          <w:tcPr>
            <w:tcW w:w="2297" w:type="dxa"/>
          </w:tcPr>
          <w:p w14:paraId="757502C7" w14:textId="08F718BE" w:rsidR="005C1F08" w:rsidRPr="009507EA" w:rsidRDefault="005C1F08" w:rsidP="005C1F08">
            <w:pPr>
              <w:pStyle w:val="Heading1"/>
              <w:spacing w:before="0"/>
              <w:rPr>
                <w:b w:val="0"/>
                <w:bCs/>
                <w:sz w:val="22"/>
                <w:szCs w:val="22"/>
              </w:rPr>
            </w:pPr>
            <w:r w:rsidRPr="009507EA">
              <w:rPr>
                <w:b w:val="0"/>
                <w:bCs/>
                <w:sz w:val="22"/>
                <w:szCs w:val="22"/>
              </w:rPr>
              <w:t>Road</w:t>
            </w:r>
          </w:p>
        </w:tc>
        <w:tc>
          <w:tcPr>
            <w:tcW w:w="6804" w:type="dxa"/>
          </w:tcPr>
          <w:p w14:paraId="2F7DE841" w14:textId="77777777" w:rsidR="005C1F08" w:rsidRPr="009507EA" w:rsidRDefault="005C1F08" w:rsidP="005C1F08">
            <w:pPr>
              <w:pStyle w:val="Heading1"/>
              <w:spacing w:before="0"/>
              <w:rPr>
                <w:b w:val="0"/>
                <w:bCs/>
                <w:sz w:val="22"/>
                <w:szCs w:val="22"/>
              </w:rPr>
            </w:pPr>
            <w:r w:rsidRPr="009507EA">
              <w:rPr>
                <w:b w:val="0"/>
                <w:bCs/>
                <w:sz w:val="22"/>
                <w:szCs w:val="22"/>
              </w:rPr>
              <w:t xml:space="preserve">As defined in section 3 of the </w:t>
            </w:r>
            <w:r w:rsidRPr="009507EA">
              <w:rPr>
                <w:b w:val="0"/>
                <w:bCs/>
                <w:i/>
                <w:iCs/>
                <w:sz w:val="22"/>
                <w:szCs w:val="22"/>
              </w:rPr>
              <w:t xml:space="preserve">Road Management Act </w:t>
            </w:r>
            <w:r w:rsidRPr="009507EA">
              <w:rPr>
                <w:b w:val="0"/>
                <w:bCs/>
                <w:sz w:val="22"/>
                <w:szCs w:val="22"/>
              </w:rPr>
              <w:t xml:space="preserve">2004 and Section 3 of the </w:t>
            </w:r>
            <w:r w:rsidRPr="009507EA">
              <w:rPr>
                <w:b w:val="0"/>
                <w:bCs/>
                <w:i/>
                <w:iCs/>
                <w:sz w:val="22"/>
                <w:szCs w:val="22"/>
              </w:rPr>
              <w:t xml:space="preserve">Local Government Act </w:t>
            </w:r>
            <w:r w:rsidRPr="009507EA">
              <w:rPr>
                <w:b w:val="0"/>
                <w:bCs/>
                <w:sz w:val="22"/>
                <w:szCs w:val="22"/>
              </w:rPr>
              <w:t>1989</w:t>
            </w:r>
          </w:p>
          <w:p w14:paraId="24F874BF" w14:textId="0A7CD5D1" w:rsidR="005C1F08" w:rsidRPr="009507EA" w:rsidRDefault="005C1F08" w:rsidP="005C1F08">
            <w:pPr>
              <w:pStyle w:val="Heading1"/>
              <w:spacing w:before="0"/>
              <w:rPr>
                <w:b w:val="0"/>
                <w:bCs/>
                <w:sz w:val="22"/>
                <w:szCs w:val="22"/>
              </w:rPr>
            </w:pPr>
            <w:r w:rsidRPr="009507EA">
              <w:rPr>
                <w:b w:val="0"/>
                <w:bCs/>
                <w:sz w:val="22"/>
                <w:szCs w:val="22"/>
              </w:rPr>
              <w:t>The term “road” includes, but is not limited to, a right of way, a street or a footpath etc.</w:t>
            </w:r>
          </w:p>
        </w:tc>
      </w:tr>
      <w:tr w:rsidR="005C1F08" w:rsidRPr="009507EA" w14:paraId="5A2363F1" w14:textId="77777777" w:rsidTr="004A7796">
        <w:trPr>
          <w:tblHeader/>
        </w:trPr>
        <w:tc>
          <w:tcPr>
            <w:tcW w:w="2297" w:type="dxa"/>
          </w:tcPr>
          <w:p w14:paraId="3640780D" w14:textId="72236D84" w:rsidR="005C1F08" w:rsidRPr="009507EA" w:rsidRDefault="005C1F08" w:rsidP="005C1F08">
            <w:pPr>
              <w:pStyle w:val="Heading1"/>
              <w:spacing w:before="0"/>
              <w:rPr>
                <w:b w:val="0"/>
                <w:bCs/>
                <w:sz w:val="22"/>
                <w:szCs w:val="22"/>
              </w:rPr>
            </w:pPr>
            <w:r w:rsidRPr="009507EA">
              <w:rPr>
                <w:b w:val="0"/>
                <w:bCs/>
                <w:sz w:val="22"/>
                <w:szCs w:val="22"/>
              </w:rPr>
              <w:t>Subject Land</w:t>
            </w:r>
          </w:p>
        </w:tc>
        <w:tc>
          <w:tcPr>
            <w:tcW w:w="6804" w:type="dxa"/>
          </w:tcPr>
          <w:p w14:paraId="624A5ECA" w14:textId="6C344A6E" w:rsidR="005C1F08" w:rsidRPr="009507EA" w:rsidRDefault="005C1F08" w:rsidP="005C1F08">
            <w:pPr>
              <w:pStyle w:val="Heading1"/>
              <w:spacing w:before="0"/>
              <w:rPr>
                <w:b w:val="0"/>
                <w:bCs/>
                <w:sz w:val="22"/>
                <w:szCs w:val="22"/>
              </w:rPr>
            </w:pPr>
            <w:r w:rsidRPr="009507EA">
              <w:rPr>
                <w:b w:val="0"/>
                <w:bCs/>
                <w:sz w:val="22"/>
                <w:szCs w:val="22"/>
              </w:rPr>
              <w:t>Means the Road, Right of Way, Reserve or other land (as applicable) that is the subject of a proposed discontinuance or sale.</w:t>
            </w:r>
          </w:p>
        </w:tc>
      </w:tr>
    </w:tbl>
    <w:p w14:paraId="16BF2D5E" w14:textId="77777777" w:rsidR="00C031EC" w:rsidRPr="009507EA" w:rsidRDefault="00C031EC" w:rsidP="00862830">
      <w:pPr>
        <w:pStyle w:val="heading5"/>
        <w:rPr>
          <w:rFonts w:ascii="Arial" w:hAnsi="Arial" w:cs="Arial"/>
          <w:bCs/>
          <w:iCs/>
          <w:sz w:val="22"/>
          <w:szCs w:val="22"/>
          <w:highlight w:val="cyan"/>
        </w:rPr>
      </w:pPr>
    </w:p>
    <w:p w14:paraId="03C1B0C7" w14:textId="77777777" w:rsidR="00862830" w:rsidRPr="009507EA" w:rsidRDefault="00862830" w:rsidP="009D1544">
      <w:pPr>
        <w:pStyle w:val="heading5"/>
        <w:numPr>
          <w:ilvl w:val="0"/>
          <w:numId w:val="1"/>
        </w:numPr>
        <w:tabs>
          <w:tab w:val="clear" w:pos="720"/>
        </w:tabs>
        <w:ind w:left="426" w:hanging="426"/>
        <w:rPr>
          <w:rFonts w:ascii="Arial" w:hAnsi="Arial" w:cs="Arial"/>
          <w:bCs/>
          <w:iCs/>
          <w:sz w:val="22"/>
          <w:szCs w:val="22"/>
        </w:rPr>
      </w:pPr>
      <w:r w:rsidRPr="009507EA">
        <w:rPr>
          <w:rFonts w:ascii="Arial" w:hAnsi="Arial" w:cs="Arial"/>
          <w:bCs/>
          <w:iCs/>
          <w:sz w:val="22"/>
          <w:szCs w:val="22"/>
        </w:rPr>
        <w:t>Scope</w:t>
      </w:r>
    </w:p>
    <w:p w14:paraId="2827B2FE" w14:textId="77777777" w:rsidR="005C40BB" w:rsidRPr="009507EA" w:rsidRDefault="005C40BB" w:rsidP="005C40BB">
      <w:pPr>
        <w:pStyle w:val="heading5"/>
        <w:tabs>
          <w:tab w:val="left" w:pos="2805"/>
        </w:tabs>
        <w:jc w:val="both"/>
        <w:rPr>
          <w:rFonts w:ascii="Arial" w:hAnsi="Arial" w:cs="Arial"/>
          <w:b w:val="0"/>
          <w:bCs/>
          <w:sz w:val="22"/>
          <w:szCs w:val="22"/>
        </w:rPr>
      </w:pPr>
    </w:p>
    <w:p w14:paraId="2EDE3917" w14:textId="717137B7" w:rsidR="00D92673" w:rsidRPr="009507EA" w:rsidRDefault="00D92673" w:rsidP="00D92673">
      <w:pPr>
        <w:pStyle w:val="heading5"/>
        <w:tabs>
          <w:tab w:val="left" w:pos="2805"/>
        </w:tabs>
        <w:jc w:val="both"/>
        <w:rPr>
          <w:rFonts w:ascii="Arial" w:hAnsi="Arial" w:cs="Arial"/>
          <w:b w:val="0"/>
          <w:bCs/>
          <w:sz w:val="22"/>
          <w:szCs w:val="22"/>
        </w:rPr>
      </w:pPr>
      <w:r w:rsidRPr="009507EA">
        <w:rPr>
          <w:rFonts w:ascii="Arial" w:hAnsi="Arial" w:cs="Arial"/>
          <w:b w:val="0"/>
          <w:bCs/>
          <w:sz w:val="22"/>
          <w:szCs w:val="22"/>
        </w:rPr>
        <w:t>This policy sets out the conditions and principles under which a road</w:t>
      </w:r>
      <w:r w:rsidR="00F45B9E" w:rsidRPr="009507EA">
        <w:rPr>
          <w:rFonts w:ascii="Arial" w:hAnsi="Arial" w:cs="Arial"/>
          <w:b w:val="0"/>
          <w:bCs/>
          <w:sz w:val="22"/>
          <w:szCs w:val="22"/>
        </w:rPr>
        <w:t>, right of way or reserve</w:t>
      </w:r>
      <w:r w:rsidRPr="009507EA">
        <w:rPr>
          <w:rFonts w:ascii="Arial" w:hAnsi="Arial" w:cs="Arial"/>
          <w:b w:val="0"/>
          <w:bCs/>
          <w:sz w:val="22"/>
          <w:szCs w:val="22"/>
        </w:rPr>
        <w:t xml:space="preserve"> may be </w:t>
      </w:r>
      <w:r w:rsidR="00F45B9E" w:rsidRPr="009507EA">
        <w:rPr>
          <w:rFonts w:ascii="Arial" w:hAnsi="Arial" w:cs="Arial"/>
          <w:b w:val="0"/>
          <w:bCs/>
          <w:sz w:val="22"/>
          <w:szCs w:val="22"/>
        </w:rPr>
        <w:t xml:space="preserve">managed, </w:t>
      </w:r>
      <w:r w:rsidRPr="009507EA">
        <w:rPr>
          <w:rFonts w:ascii="Arial" w:hAnsi="Arial" w:cs="Arial"/>
          <w:b w:val="0"/>
          <w:bCs/>
          <w:sz w:val="22"/>
          <w:szCs w:val="22"/>
        </w:rPr>
        <w:t xml:space="preserve">discontinued </w:t>
      </w:r>
      <w:r w:rsidR="00F45B9E" w:rsidRPr="009507EA">
        <w:rPr>
          <w:rFonts w:ascii="Arial" w:hAnsi="Arial" w:cs="Arial"/>
          <w:b w:val="0"/>
          <w:bCs/>
          <w:sz w:val="22"/>
          <w:szCs w:val="22"/>
        </w:rPr>
        <w:t>and/or</w:t>
      </w:r>
      <w:r w:rsidRPr="009507EA">
        <w:rPr>
          <w:rFonts w:ascii="Arial" w:hAnsi="Arial" w:cs="Arial"/>
          <w:b w:val="0"/>
          <w:bCs/>
          <w:sz w:val="22"/>
          <w:szCs w:val="22"/>
        </w:rPr>
        <w:t xml:space="preserve"> sold.</w:t>
      </w:r>
    </w:p>
    <w:p w14:paraId="1F73540E" w14:textId="77777777" w:rsidR="00F45B9E" w:rsidRPr="009507EA" w:rsidRDefault="00F45B9E" w:rsidP="00D92673">
      <w:pPr>
        <w:pStyle w:val="heading5"/>
        <w:tabs>
          <w:tab w:val="left" w:pos="2805"/>
        </w:tabs>
        <w:jc w:val="both"/>
        <w:rPr>
          <w:rFonts w:ascii="Arial" w:hAnsi="Arial" w:cs="Arial"/>
          <w:b w:val="0"/>
          <w:bCs/>
          <w:sz w:val="22"/>
          <w:szCs w:val="22"/>
        </w:rPr>
      </w:pPr>
    </w:p>
    <w:p w14:paraId="5A98E4A2" w14:textId="1A5853B8" w:rsidR="00862830" w:rsidRPr="009507EA" w:rsidRDefault="00B97E9D" w:rsidP="009D1544">
      <w:pPr>
        <w:pStyle w:val="heading5"/>
        <w:numPr>
          <w:ilvl w:val="0"/>
          <w:numId w:val="1"/>
        </w:numPr>
        <w:tabs>
          <w:tab w:val="clear" w:pos="720"/>
        </w:tabs>
        <w:ind w:left="426" w:hanging="426"/>
        <w:rPr>
          <w:rFonts w:ascii="Arial" w:hAnsi="Arial" w:cs="Arial"/>
          <w:bCs/>
          <w:iCs/>
          <w:sz w:val="22"/>
          <w:szCs w:val="22"/>
        </w:rPr>
      </w:pPr>
      <w:r w:rsidRPr="009507EA">
        <w:rPr>
          <w:rFonts w:ascii="Arial" w:hAnsi="Arial" w:cs="Arial"/>
          <w:bCs/>
          <w:iCs/>
          <w:sz w:val="22"/>
          <w:szCs w:val="22"/>
        </w:rPr>
        <w:t>General</w:t>
      </w:r>
    </w:p>
    <w:p w14:paraId="49906E5E" w14:textId="77777777" w:rsidR="00B97E9D" w:rsidRPr="009507EA" w:rsidRDefault="00B97E9D" w:rsidP="00B97E9D">
      <w:pPr>
        <w:pStyle w:val="heading5"/>
        <w:ind w:left="426"/>
        <w:rPr>
          <w:rFonts w:ascii="Arial" w:hAnsi="Arial" w:cs="Arial"/>
          <w:bCs/>
          <w:iCs/>
          <w:sz w:val="22"/>
          <w:szCs w:val="22"/>
        </w:rPr>
      </w:pPr>
    </w:p>
    <w:p w14:paraId="06244AC7" w14:textId="77777777" w:rsidR="00B97E9D" w:rsidRPr="009507EA" w:rsidRDefault="00B97E9D" w:rsidP="00B97E9D">
      <w:pPr>
        <w:pStyle w:val="heading5"/>
        <w:jc w:val="both"/>
        <w:rPr>
          <w:rFonts w:ascii="Arial" w:hAnsi="Arial" w:cs="Arial"/>
          <w:b w:val="0"/>
          <w:bCs/>
          <w:sz w:val="22"/>
          <w:szCs w:val="22"/>
        </w:rPr>
      </w:pPr>
      <w:r w:rsidRPr="009507EA">
        <w:rPr>
          <w:rFonts w:ascii="Arial" w:hAnsi="Arial" w:cs="Arial"/>
          <w:b w:val="0"/>
          <w:bCs/>
          <w:sz w:val="22"/>
          <w:szCs w:val="22"/>
        </w:rPr>
        <w:t>It is entirely at the discretion of Council as to the management, discontinuance and/or disposal of a road, right of way or reserve.</w:t>
      </w:r>
      <w:r w:rsidRPr="009507EA">
        <w:rPr>
          <w:rFonts w:ascii="Arial" w:hAnsi="Arial" w:cs="Arial"/>
          <w:b w:val="0"/>
          <w:bCs/>
          <w:sz w:val="22"/>
          <w:szCs w:val="22"/>
        </w:rPr>
        <w:cr/>
      </w:r>
    </w:p>
    <w:p w14:paraId="39555EA1" w14:textId="77777777" w:rsidR="00B97E9D" w:rsidRPr="009507EA" w:rsidRDefault="00B97E9D" w:rsidP="00B97E9D">
      <w:pPr>
        <w:pStyle w:val="heading5"/>
        <w:jc w:val="both"/>
        <w:rPr>
          <w:rFonts w:ascii="Arial" w:hAnsi="Arial" w:cs="Arial"/>
          <w:b w:val="0"/>
          <w:bCs/>
          <w:sz w:val="22"/>
          <w:szCs w:val="22"/>
        </w:rPr>
      </w:pPr>
      <w:r w:rsidRPr="009507EA">
        <w:rPr>
          <w:rFonts w:ascii="Arial" w:hAnsi="Arial" w:cs="Arial"/>
          <w:b w:val="0"/>
          <w:bCs/>
          <w:sz w:val="22"/>
          <w:szCs w:val="22"/>
        </w:rPr>
        <w:t xml:space="preserve">Council will encourage the disposal of road, right of way or reserve if land is not reasonably required and may result in a better use of the land. </w:t>
      </w:r>
    </w:p>
    <w:p w14:paraId="1B1C1205" w14:textId="77777777" w:rsidR="00B97E9D" w:rsidRPr="009507EA" w:rsidRDefault="00B97E9D" w:rsidP="00B97E9D">
      <w:pPr>
        <w:pStyle w:val="heading5"/>
        <w:jc w:val="both"/>
        <w:rPr>
          <w:rFonts w:ascii="Arial" w:hAnsi="Arial" w:cs="Arial"/>
          <w:b w:val="0"/>
          <w:bCs/>
          <w:sz w:val="22"/>
          <w:szCs w:val="22"/>
        </w:rPr>
      </w:pPr>
    </w:p>
    <w:p w14:paraId="1EEC00E4" w14:textId="4CD7B088" w:rsidR="00B97E9D" w:rsidRPr="009507EA" w:rsidRDefault="00B97E9D" w:rsidP="00B97E9D">
      <w:pPr>
        <w:pStyle w:val="heading5"/>
        <w:jc w:val="both"/>
        <w:rPr>
          <w:rFonts w:ascii="Arial" w:hAnsi="Arial" w:cs="Arial"/>
          <w:b w:val="0"/>
          <w:bCs/>
          <w:sz w:val="22"/>
          <w:szCs w:val="22"/>
        </w:rPr>
      </w:pPr>
      <w:r w:rsidRPr="009507EA">
        <w:rPr>
          <w:rFonts w:ascii="Arial" w:hAnsi="Arial" w:cs="Arial"/>
          <w:b w:val="0"/>
          <w:bCs/>
          <w:sz w:val="22"/>
          <w:szCs w:val="22"/>
        </w:rPr>
        <w:t>Council considers land not reasonably required if it does not provide for:</w:t>
      </w:r>
    </w:p>
    <w:p w14:paraId="099C35E4" w14:textId="77777777" w:rsidR="00B97E9D" w:rsidRPr="009507EA" w:rsidRDefault="00B97E9D" w:rsidP="00B97E9D">
      <w:pPr>
        <w:pStyle w:val="heading5"/>
        <w:ind w:left="1134"/>
        <w:jc w:val="both"/>
        <w:rPr>
          <w:rFonts w:ascii="Arial" w:hAnsi="Arial" w:cs="Arial"/>
          <w:b w:val="0"/>
          <w:bCs/>
          <w:sz w:val="22"/>
          <w:szCs w:val="22"/>
        </w:rPr>
      </w:pPr>
    </w:p>
    <w:p w14:paraId="5EEAF1B5" w14:textId="77777777" w:rsidR="00B97E9D" w:rsidRPr="009507EA" w:rsidRDefault="00B97E9D" w:rsidP="009D1544">
      <w:pPr>
        <w:pStyle w:val="heading5"/>
        <w:numPr>
          <w:ilvl w:val="0"/>
          <w:numId w:val="10"/>
        </w:numPr>
        <w:ind w:left="426" w:firstLine="0"/>
        <w:jc w:val="both"/>
        <w:rPr>
          <w:rFonts w:ascii="Arial" w:hAnsi="Arial" w:cs="Arial"/>
          <w:b w:val="0"/>
          <w:bCs/>
          <w:sz w:val="22"/>
          <w:szCs w:val="22"/>
        </w:rPr>
      </w:pPr>
      <w:r w:rsidRPr="009507EA">
        <w:rPr>
          <w:rFonts w:ascii="Arial" w:hAnsi="Arial" w:cs="Arial"/>
          <w:b w:val="0"/>
          <w:bCs/>
          <w:sz w:val="22"/>
          <w:szCs w:val="22"/>
        </w:rPr>
        <w:t>Regular, on-going vehicular access</w:t>
      </w:r>
    </w:p>
    <w:p w14:paraId="7647A682" w14:textId="77777777" w:rsidR="00B97E9D" w:rsidRPr="009507EA" w:rsidRDefault="00B97E9D" w:rsidP="009D1544">
      <w:pPr>
        <w:pStyle w:val="heading5"/>
        <w:numPr>
          <w:ilvl w:val="0"/>
          <w:numId w:val="10"/>
        </w:numPr>
        <w:ind w:left="426" w:firstLine="0"/>
        <w:jc w:val="both"/>
        <w:rPr>
          <w:rFonts w:ascii="Arial" w:hAnsi="Arial" w:cs="Arial"/>
          <w:b w:val="0"/>
          <w:bCs/>
          <w:sz w:val="22"/>
          <w:szCs w:val="22"/>
        </w:rPr>
      </w:pPr>
      <w:r w:rsidRPr="009507EA">
        <w:rPr>
          <w:rFonts w:ascii="Arial" w:hAnsi="Arial" w:cs="Arial"/>
          <w:b w:val="0"/>
          <w:bCs/>
          <w:sz w:val="22"/>
          <w:szCs w:val="22"/>
        </w:rPr>
        <w:t xml:space="preserve">Drainage purposes </w:t>
      </w:r>
    </w:p>
    <w:p w14:paraId="35CBCFCC" w14:textId="77777777" w:rsidR="00B97E9D" w:rsidRPr="009507EA" w:rsidRDefault="00B97E9D" w:rsidP="009D1544">
      <w:pPr>
        <w:pStyle w:val="heading5"/>
        <w:numPr>
          <w:ilvl w:val="0"/>
          <w:numId w:val="10"/>
        </w:numPr>
        <w:ind w:left="426" w:firstLine="0"/>
        <w:jc w:val="both"/>
        <w:rPr>
          <w:rFonts w:ascii="Arial" w:hAnsi="Arial" w:cs="Arial"/>
          <w:b w:val="0"/>
          <w:bCs/>
          <w:sz w:val="22"/>
          <w:szCs w:val="22"/>
        </w:rPr>
      </w:pPr>
      <w:r w:rsidRPr="009507EA">
        <w:rPr>
          <w:rFonts w:ascii="Arial" w:hAnsi="Arial" w:cs="Arial"/>
          <w:b w:val="0"/>
          <w:bCs/>
          <w:sz w:val="22"/>
          <w:szCs w:val="22"/>
        </w:rPr>
        <w:t>Other strategic value to Council</w:t>
      </w:r>
    </w:p>
    <w:p w14:paraId="66EFA7A3" w14:textId="77777777" w:rsidR="00B97E9D" w:rsidRPr="009507EA" w:rsidRDefault="00B97E9D" w:rsidP="00B97E9D">
      <w:pPr>
        <w:pStyle w:val="heading5"/>
        <w:jc w:val="both"/>
        <w:rPr>
          <w:rFonts w:ascii="Arial" w:hAnsi="Arial" w:cs="Arial"/>
          <w:b w:val="0"/>
          <w:bCs/>
          <w:sz w:val="22"/>
          <w:szCs w:val="22"/>
        </w:rPr>
      </w:pPr>
    </w:p>
    <w:p w14:paraId="12FF12F3" w14:textId="44E6F2A6" w:rsidR="00B97E9D" w:rsidRPr="009507EA" w:rsidRDefault="00B97E9D" w:rsidP="00B97E9D">
      <w:pPr>
        <w:pStyle w:val="heading5"/>
        <w:jc w:val="both"/>
        <w:rPr>
          <w:rFonts w:ascii="Arial" w:hAnsi="Arial" w:cs="Arial"/>
          <w:b w:val="0"/>
          <w:bCs/>
          <w:sz w:val="22"/>
          <w:szCs w:val="22"/>
        </w:rPr>
      </w:pPr>
      <w:r w:rsidRPr="009507EA">
        <w:rPr>
          <w:rFonts w:ascii="Arial" w:hAnsi="Arial" w:cs="Arial"/>
          <w:b w:val="0"/>
          <w:bCs/>
          <w:sz w:val="22"/>
          <w:szCs w:val="22"/>
        </w:rPr>
        <w:t xml:space="preserve">Council will ensure appropriate action is taken against any unlawful occupation of land. </w:t>
      </w:r>
    </w:p>
    <w:p w14:paraId="20C9124D" w14:textId="77777777" w:rsidR="00401816" w:rsidRDefault="00401816">
      <w:pPr>
        <w:rPr>
          <w:rFonts w:cs="Arial"/>
          <w:b/>
          <w:bCs/>
          <w:iCs/>
          <w:sz w:val="22"/>
          <w:szCs w:val="22"/>
          <w:lang w:val="en-GB"/>
        </w:rPr>
      </w:pPr>
      <w:r>
        <w:rPr>
          <w:rFonts w:cs="Arial"/>
          <w:bCs/>
          <w:iCs/>
          <w:sz w:val="22"/>
          <w:szCs w:val="22"/>
        </w:rPr>
        <w:br w:type="page"/>
      </w:r>
    </w:p>
    <w:p w14:paraId="38BB3630" w14:textId="5641438B" w:rsidR="00053F0C" w:rsidRPr="009507EA" w:rsidRDefault="00432D6D" w:rsidP="009D1544">
      <w:pPr>
        <w:pStyle w:val="heading5"/>
        <w:numPr>
          <w:ilvl w:val="0"/>
          <w:numId w:val="1"/>
        </w:numPr>
        <w:tabs>
          <w:tab w:val="clear" w:pos="720"/>
        </w:tabs>
        <w:ind w:left="426" w:hanging="426"/>
        <w:rPr>
          <w:rFonts w:ascii="Arial" w:hAnsi="Arial" w:cs="Arial"/>
          <w:bCs/>
          <w:iCs/>
          <w:sz w:val="22"/>
          <w:szCs w:val="22"/>
        </w:rPr>
      </w:pPr>
      <w:r w:rsidRPr="009507EA">
        <w:rPr>
          <w:rFonts w:ascii="Arial" w:hAnsi="Arial" w:cs="Arial"/>
          <w:bCs/>
          <w:iCs/>
          <w:sz w:val="22"/>
          <w:szCs w:val="22"/>
        </w:rPr>
        <w:lastRenderedPageBreak/>
        <w:t>Process for discontinuance and sale</w:t>
      </w:r>
    </w:p>
    <w:p w14:paraId="29365A1B" w14:textId="77777777" w:rsidR="00053F0C" w:rsidRPr="009507EA" w:rsidRDefault="00053F0C" w:rsidP="00053F0C">
      <w:pPr>
        <w:pStyle w:val="heading5"/>
        <w:ind w:left="426"/>
        <w:rPr>
          <w:rFonts w:ascii="Arial" w:hAnsi="Arial" w:cs="Arial"/>
          <w:bCs/>
          <w:iCs/>
          <w:sz w:val="22"/>
          <w:szCs w:val="22"/>
        </w:rPr>
      </w:pPr>
    </w:p>
    <w:p w14:paraId="0021B416" w14:textId="0937E019" w:rsidR="00053F0C" w:rsidRPr="009507EA" w:rsidRDefault="00053F0C" w:rsidP="00401816">
      <w:pPr>
        <w:pStyle w:val="heading5"/>
        <w:numPr>
          <w:ilvl w:val="1"/>
          <w:numId w:val="11"/>
        </w:numPr>
        <w:ind w:left="720"/>
        <w:rPr>
          <w:rFonts w:ascii="Arial" w:hAnsi="Arial" w:cs="Arial"/>
          <w:bCs/>
          <w:iCs/>
          <w:sz w:val="22"/>
          <w:szCs w:val="22"/>
        </w:rPr>
      </w:pPr>
      <w:r w:rsidRPr="009507EA">
        <w:rPr>
          <w:rFonts w:ascii="Arial" w:hAnsi="Arial" w:cs="Arial"/>
          <w:bCs/>
          <w:iCs/>
          <w:sz w:val="22"/>
          <w:szCs w:val="22"/>
        </w:rPr>
        <w:t>Application</w:t>
      </w:r>
    </w:p>
    <w:p w14:paraId="36AC7E4F" w14:textId="77777777" w:rsidR="00053F0C" w:rsidRPr="009507EA" w:rsidRDefault="00053F0C" w:rsidP="00401816">
      <w:pPr>
        <w:pStyle w:val="heading5"/>
        <w:ind w:left="720"/>
        <w:rPr>
          <w:rFonts w:ascii="Arial" w:hAnsi="Arial" w:cs="Arial"/>
          <w:bCs/>
          <w:iCs/>
          <w:sz w:val="22"/>
          <w:szCs w:val="22"/>
        </w:rPr>
      </w:pPr>
    </w:p>
    <w:p w14:paraId="204644A3" w14:textId="402287A6" w:rsidR="00053F0C" w:rsidRPr="009507EA" w:rsidRDefault="00053F0C" w:rsidP="004018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r w:rsidRPr="009507EA">
        <w:rPr>
          <w:sz w:val="22"/>
          <w:szCs w:val="22"/>
        </w:rPr>
        <w:t>An application for the discontinuance and sale of a road,</w:t>
      </w:r>
      <w:r w:rsidR="00213569" w:rsidRPr="009507EA">
        <w:rPr>
          <w:sz w:val="22"/>
          <w:szCs w:val="22"/>
        </w:rPr>
        <w:t xml:space="preserve"> right of way or reserve</w:t>
      </w:r>
      <w:r w:rsidRPr="009507EA">
        <w:rPr>
          <w:sz w:val="22"/>
          <w:szCs w:val="22"/>
        </w:rPr>
        <w:t xml:space="preserve"> must be made</w:t>
      </w:r>
      <w:r w:rsidR="00213569" w:rsidRPr="009507EA">
        <w:rPr>
          <w:sz w:val="22"/>
          <w:szCs w:val="22"/>
        </w:rPr>
        <w:t xml:space="preserve"> to Council</w:t>
      </w:r>
      <w:r w:rsidRPr="009507EA">
        <w:rPr>
          <w:sz w:val="22"/>
          <w:szCs w:val="22"/>
        </w:rPr>
        <w:t xml:space="preserve"> in writing. </w:t>
      </w:r>
    </w:p>
    <w:p w14:paraId="4B509B30" w14:textId="77777777" w:rsidR="00CF1D8F" w:rsidRPr="009507EA" w:rsidRDefault="00CF1D8F" w:rsidP="004018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p>
    <w:p w14:paraId="24D75B86" w14:textId="692854F8" w:rsidR="00CF1D8F" w:rsidRPr="009507EA" w:rsidRDefault="00CF1D8F" w:rsidP="004018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r w:rsidRPr="009507EA">
        <w:rPr>
          <w:sz w:val="22"/>
          <w:szCs w:val="22"/>
        </w:rPr>
        <w:t>Council may consider it appropriate to initiate a road discontinuance proposal itself.</w:t>
      </w:r>
    </w:p>
    <w:p w14:paraId="07BAC1C7" w14:textId="77777777" w:rsidR="00D821D2" w:rsidRPr="009507EA" w:rsidRDefault="00D821D2" w:rsidP="004018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p>
    <w:p w14:paraId="5F3645D9" w14:textId="739603B2" w:rsidR="00D821D2" w:rsidRPr="00401816" w:rsidRDefault="00D821D2" w:rsidP="004018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r w:rsidRPr="00401816">
        <w:rPr>
          <w:sz w:val="22"/>
          <w:szCs w:val="22"/>
        </w:rPr>
        <w:t>An application fee to cover the initial assessment, valuation and administration associated with a proposal under this policy will be implemented to ensure Council does not incur excessive costs associated with speculative process. This fee will be set annually as part of Council’s fees and charges.</w:t>
      </w:r>
    </w:p>
    <w:p w14:paraId="21859F92" w14:textId="1A50124B" w:rsidR="00053F0C" w:rsidRPr="009507EA" w:rsidRDefault="00053F0C" w:rsidP="004018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p>
    <w:p w14:paraId="44CCD8A0" w14:textId="77777777" w:rsidR="00E2628B" w:rsidRPr="009507EA" w:rsidRDefault="00831BC2" w:rsidP="004018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r w:rsidRPr="009507EA">
        <w:rPr>
          <w:sz w:val="22"/>
          <w:szCs w:val="22"/>
        </w:rPr>
        <w:t xml:space="preserve">Council may choose not to accept an application for the discontinuance and sale of a road, right of way or reserve, where the </w:t>
      </w:r>
      <w:r w:rsidR="00577C3C" w:rsidRPr="009507EA">
        <w:rPr>
          <w:sz w:val="22"/>
          <w:szCs w:val="22"/>
        </w:rPr>
        <w:t xml:space="preserve">overall </w:t>
      </w:r>
      <w:r w:rsidR="00213569" w:rsidRPr="009507EA">
        <w:rPr>
          <w:sz w:val="22"/>
          <w:szCs w:val="22"/>
        </w:rPr>
        <w:t xml:space="preserve">outcome </w:t>
      </w:r>
      <w:r w:rsidR="007A372C" w:rsidRPr="009507EA">
        <w:rPr>
          <w:sz w:val="22"/>
          <w:szCs w:val="22"/>
        </w:rPr>
        <w:t>will result in</w:t>
      </w:r>
      <w:r w:rsidR="00213569" w:rsidRPr="009507EA">
        <w:rPr>
          <w:sz w:val="22"/>
          <w:szCs w:val="22"/>
        </w:rPr>
        <w:t xml:space="preserve"> a nominal financial return for </w:t>
      </w:r>
      <w:r w:rsidR="006452C8" w:rsidRPr="009507EA">
        <w:rPr>
          <w:sz w:val="22"/>
          <w:szCs w:val="22"/>
        </w:rPr>
        <w:t>Council</w:t>
      </w:r>
      <w:r w:rsidR="00E2628B" w:rsidRPr="009507EA">
        <w:rPr>
          <w:sz w:val="22"/>
          <w:szCs w:val="22"/>
        </w:rPr>
        <w:t xml:space="preserve">. </w:t>
      </w:r>
    </w:p>
    <w:p w14:paraId="494C9C0A" w14:textId="77777777" w:rsidR="00E2628B" w:rsidRPr="009507EA" w:rsidRDefault="00E2628B" w:rsidP="004018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p>
    <w:p w14:paraId="6D2DEB6A" w14:textId="2EC4F8BF" w:rsidR="006452C8" w:rsidRPr="009507EA" w:rsidRDefault="00CF1D8F" w:rsidP="004018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r w:rsidRPr="009507EA">
        <w:rPr>
          <w:sz w:val="22"/>
          <w:szCs w:val="22"/>
        </w:rPr>
        <w:t xml:space="preserve">Council will consult with adjoining owners on the application. Where an adjoining owner objects to the application, Council will consider </w:t>
      </w:r>
      <w:r w:rsidR="007060BE" w:rsidRPr="009507EA">
        <w:rPr>
          <w:sz w:val="22"/>
          <w:szCs w:val="22"/>
        </w:rPr>
        <w:t xml:space="preserve">the merits of the objection and determine at its discretion to proceed with the application or to retain the Subject Land in its current form on the basis that it is still genuinely required for its original purpose. </w:t>
      </w:r>
      <w:r w:rsidRPr="009507EA">
        <w:rPr>
          <w:sz w:val="22"/>
          <w:szCs w:val="22"/>
        </w:rPr>
        <w:t xml:space="preserve"> </w:t>
      </w:r>
    </w:p>
    <w:p w14:paraId="2B41CAA9" w14:textId="11D56E97" w:rsidR="005B5CD8" w:rsidRPr="009507EA" w:rsidRDefault="005B5CD8" w:rsidP="00401816">
      <w:pPr>
        <w:pStyle w:val="heading5"/>
        <w:rPr>
          <w:rFonts w:ascii="Arial" w:hAnsi="Arial" w:cs="Arial"/>
          <w:bCs/>
          <w:sz w:val="22"/>
          <w:szCs w:val="22"/>
        </w:rPr>
      </w:pPr>
    </w:p>
    <w:p w14:paraId="5B90872D" w14:textId="3393EBE4" w:rsidR="009E0AD0" w:rsidRPr="009507EA" w:rsidRDefault="001552A1" w:rsidP="00401816">
      <w:pPr>
        <w:pStyle w:val="ListParagraph"/>
        <w:numPr>
          <w:ilvl w:val="1"/>
          <w:numId w:val="11"/>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b/>
          <w:bCs/>
          <w:sz w:val="22"/>
          <w:szCs w:val="22"/>
        </w:rPr>
      </w:pPr>
      <w:r w:rsidRPr="009507EA">
        <w:rPr>
          <w:rFonts w:ascii="Arial" w:hAnsi="Arial" w:cs="Arial"/>
          <w:b/>
          <w:bCs/>
          <w:sz w:val="22"/>
          <w:szCs w:val="22"/>
        </w:rPr>
        <w:t>Consideration of requirements</w:t>
      </w:r>
    </w:p>
    <w:p w14:paraId="34961FD8" w14:textId="77777777" w:rsidR="009E0AD0" w:rsidRPr="009507EA" w:rsidRDefault="009E0AD0" w:rsidP="004018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60"/>
        <w:rPr>
          <w:sz w:val="22"/>
          <w:szCs w:val="22"/>
        </w:rPr>
      </w:pPr>
    </w:p>
    <w:p w14:paraId="432F4A06" w14:textId="0C8AE21F" w:rsidR="009E0AD0" w:rsidRPr="009507EA" w:rsidRDefault="006A40D4" w:rsidP="004018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iCs/>
          <w:sz w:val="22"/>
          <w:szCs w:val="22"/>
        </w:rPr>
      </w:pPr>
      <w:r w:rsidRPr="009507EA">
        <w:rPr>
          <w:sz w:val="22"/>
          <w:szCs w:val="22"/>
        </w:rPr>
        <w:t xml:space="preserve">If the road, right of way or reserve </w:t>
      </w:r>
      <w:r w:rsidR="00F8443D" w:rsidRPr="009507EA">
        <w:rPr>
          <w:sz w:val="22"/>
          <w:szCs w:val="22"/>
        </w:rPr>
        <w:t>is</w:t>
      </w:r>
      <w:r w:rsidRPr="009507EA">
        <w:rPr>
          <w:sz w:val="22"/>
          <w:szCs w:val="22"/>
        </w:rPr>
        <w:t xml:space="preserve"> </w:t>
      </w:r>
      <w:r w:rsidR="00250EB2" w:rsidRPr="009507EA">
        <w:rPr>
          <w:sz w:val="22"/>
          <w:szCs w:val="22"/>
        </w:rPr>
        <w:t xml:space="preserve">no longer </w:t>
      </w:r>
      <w:r w:rsidR="00C75F94" w:rsidRPr="009507EA">
        <w:rPr>
          <w:sz w:val="22"/>
          <w:szCs w:val="22"/>
        </w:rPr>
        <w:t xml:space="preserve">considered to be </w:t>
      </w:r>
      <w:r w:rsidRPr="009507EA">
        <w:rPr>
          <w:sz w:val="22"/>
          <w:szCs w:val="22"/>
        </w:rPr>
        <w:t xml:space="preserve">reasonably required </w:t>
      </w:r>
      <w:r w:rsidR="00AD7EEE" w:rsidRPr="009507EA">
        <w:rPr>
          <w:sz w:val="22"/>
          <w:szCs w:val="22"/>
        </w:rPr>
        <w:t>in accordance with this Policy</w:t>
      </w:r>
      <w:r w:rsidRPr="009507EA">
        <w:rPr>
          <w:sz w:val="22"/>
          <w:szCs w:val="22"/>
        </w:rPr>
        <w:t xml:space="preserve">, </w:t>
      </w:r>
      <w:r w:rsidR="00AD7EEE" w:rsidRPr="009507EA">
        <w:rPr>
          <w:sz w:val="22"/>
          <w:szCs w:val="22"/>
        </w:rPr>
        <w:t>Council will encourage the</w:t>
      </w:r>
      <w:r w:rsidR="006545D4" w:rsidRPr="009507EA">
        <w:rPr>
          <w:sz w:val="22"/>
          <w:szCs w:val="22"/>
        </w:rPr>
        <w:t xml:space="preserve"> dispos</w:t>
      </w:r>
      <w:r w:rsidR="009545FD" w:rsidRPr="009507EA">
        <w:rPr>
          <w:sz w:val="22"/>
          <w:szCs w:val="22"/>
        </w:rPr>
        <w:t xml:space="preserve">al </w:t>
      </w:r>
      <w:r w:rsidR="006545D4" w:rsidRPr="009507EA">
        <w:rPr>
          <w:sz w:val="22"/>
          <w:szCs w:val="22"/>
        </w:rPr>
        <w:t>of the land</w:t>
      </w:r>
      <w:r w:rsidR="00F8443D" w:rsidRPr="009507EA">
        <w:rPr>
          <w:sz w:val="22"/>
          <w:szCs w:val="22"/>
        </w:rPr>
        <w:t xml:space="preserve">. </w:t>
      </w:r>
    </w:p>
    <w:p w14:paraId="5BA55096" w14:textId="77777777" w:rsidR="009E0AD0" w:rsidRPr="009507EA" w:rsidRDefault="009E0AD0" w:rsidP="004018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p>
    <w:p w14:paraId="2B6A7F65" w14:textId="1C076233" w:rsidR="00C031EC" w:rsidRPr="009507EA" w:rsidRDefault="009E0AD0" w:rsidP="004018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2"/>
          <w:szCs w:val="22"/>
        </w:rPr>
      </w:pPr>
      <w:r w:rsidRPr="009507EA">
        <w:rPr>
          <w:sz w:val="22"/>
          <w:szCs w:val="22"/>
        </w:rPr>
        <w:t xml:space="preserve">If </w:t>
      </w:r>
      <w:r w:rsidR="00AD7EEE" w:rsidRPr="009507EA">
        <w:rPr>
          <w:sz w:val="22"/>
          <w:szCs w:val="22"/>
        </w:rPr>
        <w:t>Council consider</w:t>
      </w:r>
      <w:r w:rsidR="00D924CD" w:rsidRPr="009507EA">
        <w:rPr>
          <w:sz w:val="22"/>
          <w:szCs w:val="22"/>
        </w:rPr>
        <w:t>s</w:t>
      </w:r>
      <w:r w:rsidR="00AD7EEE" w:rsidRPr="009507EA">
        <w:rPr>
          <w:sz w:val="22"/>
          <w:szCs w:val="22"/>
        </w:rPr>
        <w:t xml:space="preserve"> </w:t>
      </w:r>
      <w:r w:rsidRPr="009507EA">
        <w:rPr>
          <w:sz w:val="22"/>
          <w:szCs w:val="22"/>
        </w:rPr>
        <w:t xml:space="preserve">the </w:t>
      </w:r>
      <w:r w:rsidR="006545D4" w:rsidRPr="009507EA">
        <w:rPr>
          <w:sz w:val="22"/>
          <w:szCs w:val="22"/>
        </w:rPr>
        <w:t xml:space="preserve">road, right of way or reserve </w:t>
      </w:r>
      <w:r w:rsidR="00D924CD" w:rsidRPr="009507EA">
        <w:rPr>
          <w:sz w:val="22"/>
          <w:szCs w:val="22"/>
        </w:rPr>
        <w:t xml:space="preserve">to be reasonably </w:t>
      </w:r>
      <w:r w:rsidR="001552A1" w:rsidRPr="009507EA">
        <w:rPr>
          <w:sz w:val="22"/>
          <w:szCs w:val="22"/>
        </w:rPr>
        <w:t>required in</w:t>
      </w:r>
      <w:r w:rsidR="00D924CD" w:rsidRPr="009507EA">
        <w:rPr>
          <w:sz w:val="22"/>
          <w:szCs w:val="22"/>
        </w:rPr>
        <w:t xml:space="preserve"> accordance with this Policy, </w:t>
      </w:r>
      <w:r w:rsidR="009A11C4" w:rsidRPr="009507EA">
        <w:rPr>
          <w:sz w:val="22"/>
          <w:szCs w:val="22"/>
        </w:rPr>
        <w:t>the</w:t>
      </w:r>
      <w:r w:rsidR="00AF4372" w:rsidRPr="009507EA">
        <w:rPr>
          <w:sz w:val="22"/>
          <w:szCs w:val="22"/>
        </w:rPr>
        <w:t xml:space="preserve"> Subject Land </w:t>
      </w:r>
      <w:r w:rsidR="009A11C4" w:rsidRPr="009507EA">
        <w:rPr>
          <w:sz w:val="22"/>
          <w:szCs w:val="22"/>
        </w:rPr>
        <w:t>may be retained</w:t>
      </w:r>
      <w:r w:rsidR="00D924CD" w:rsidRPr="009507EA">
        <w:rPr>
          <w:sz w:val="22"/>
          <w:szCs w:val="22"/>
        </w:rPr>
        <w:t xml:space="preserve"> and managed at the discretion of Council</w:t>
      </w:r>
      <w:r w:rsidR="00AF4372" w:rsidRPr="009507EA">
        <w:rPr>
          <w:sz w:val="22"/>
          <w:szCs w:val="22"/>
        </w:rPr>
        <w:t xml:space="preserve"> </w:t>
      </w:r>
    </w:p>
    <w:p w14:paraId="496E05C9" w14:textId="59D4ECAE" w:rsidR="001552A1" w:rsidRPr="009507EA" w:rsidRDefault="001552A1" w:rsidP="004018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2"/>
          <w:szCs w:val="22"/>
        </w:rPr>
      </w:pPr>
    </w:p>
    <w:p w14:paraId="0B6F1D57" w14:textId="7E4C402A" w:rsidR="001552A1" w:rsidRPr="009507EA" w:rsidRDefault="001552A1" w:rsidP="004018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r w:rsidRPr="009507EA">
        <w:rPr>
          <w:rFonts w:cs="Arial"/>
          <w:sz w:val="22"/>
          <w:szCs w:val="22"/>
        </w:rPr>
        <w:t xml:space="preserve">Where the Subject Land is not considered to no longer be reasonably required, Council may elect to retain the land </w:t>
      </w:r>
      <w:r w:rsidRPr="009507EA">
        <w:rPr>
          <w:sz w:val="22"/>
          <w:szCs w:val="22"/>
        </w:rPr>
        <w:t xml:space="preserve">on the basis that it is suitable: </w:t>
      </w:r>
    </w:p>
    <w:p w14:paraId="40C55A03" w14:textId="77777777" w:rsidR="001552A1" w:rsidRPr="009507EA" w:rsidRDefault="001552A1" w:rsidP="004018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p>
    <w:p w14:paraId="6E1B02E6" w14:textId="1713271B" w:rsidR="001552A1" w:rsidRPr="009507EA" w:rsidRDefault="001552A1" w:rsidP="00401816">
      <w:pPr>
        <w:pStyle w:val="ListParagraph"/>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hAnsi="Arial" w:cs="Arial"/>
          <w:sz w:val="22"/>
          <w:szCs w:val="22"/>
        </w:rPr>
      </w:pPr>
      <w:r w:rsidRPr="009507EA">
        <w:rPr>
          <w:rFonts w:ascii="Arial" w:hAnsi="Arial" w:cs="Arial"/>
          <w:sz w:val="22"/>
          <w:szCs w:val="22"/>
        </w:rPr>
        <w:t>for use or incorporation into adjacent public land, either for open space or in furtherance of a Council project or objective;</w:t>
      </w:r>
    </w:p>
    <w:p w14:paraId="78CBAFEE" w14:textId="77777777" w:rsidR="001552A1" w:rsidRPr="009507EA" w:rsidRDefault="001552A1" w:rsidP="00401816">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hAnsi="Arial" w:cs="Arial"/>
          <w:sz w:val="22"/>
          <w:szCs w:val="22"/>
        </w:rPr>
      </w:pPr>
    </w:p>
    <w:p w14:paraId="1D4B1B48" w14:textId="759ACD62" w:rsidR="001552A1" w:rsidRPr="009507EA" w:rsidRDefault="001552A1" w:rsidP="00401816">
      <w:pPr>
        <w:pStyle w:val="ListParagraph"/>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hAnsi="Arial" w:cs="Arial"/>
          <w:sz w:val="22"/>
          <w:szCs w:val="22"/>
        </w:rPr>
      </w:pPr>
      <w:r w:rsidRPr="009507EA">
        <w:rPr>
          <w:rFonts w:ascii="Arial" w:hAnsi="Arial" w:cs="Arial"/>
          <w:sz w:val="22"/>
          <w:szCs w:val="22"/>
        </w:rPr>
        <w:t xml:space="preserve">as a habitat corridor or island through supplementary planting pursuant to Council’s </w:t>
      </w:r>
      <w:r w:rsidRPr="009507EA">
        <w:rPr>
          <w:rFonts w:ascii="Arial" w:hAnsi="Arial" w:cs="Arial"/>
          <w:i/>
          <w:iCs/>
          <w:sz w:val="22"/>
          <w:szCs w:val="22"/>
        </w:rPr>
        <w:t>Park Improvement and Habitat Linkage Plan and Bayside Biodiversity Action Plan 2018–27</w:t>
      </w:r>
      <w:r w:rsidRPr="009507EA">
        <w:rPr>
          <w:rFonts w:ascii="Arial" w:hAnsi="Arial" w:cs="Arial"/>
          <w:sz w:val="22"/>
          <w:szCs w:val="22"/>
        </w:rPr>
        <w:t>; or</w:t>
      </w:r>
    </w:p>
    <w:p w14:paraId="30C1934B" w14:textId="77777777" w:rsidR="001552A1" w:rsidRPr="009507EA" w:rsidRDefault="001552A1" w:rsidP="00401816">
      <w:pPr>
        <w:pStyle w:val="ListParagraph"/>
        <w:ind w:left="0"/>
        <w:rPr>
          <w:rFonts w:ascii="Arial" w:hAnsi="Arial" w:cs="Arial"/>
          <w:sz w:val="22"/>
          <w:szCs w:val="22"/>
        </w:rPr>
      </w:pPr>
    </w:p>
    <w:p w14:paraId="3C91848E" w14:textId="16FC09D0" w:rsidR="001552A1" w:rsidRPr="009507EA" w:rsidRDefault="001552A1" w:rsidP="00401816">
      <w:pPr>
        <w:pStyle w:val="ListParagraph"/>
        <w:numPr>
          <w:ilvl w:val="0"/>
          <w:numId w:val="20"/>
        </w:numPr>
        <w:ind w:left="360"/>
        <w:rPr>
          <w:rFonts w:ascii="Arial" w:hAnsi="Arial" w:cs="Arial"/>
          <w:sz w:val="22"/>
          <w:szCs w:val="22"/>
        </w:rPr>
      </w:pPr>
      <w:r w:rsidRPr="009507EA">
        <w:rPr>
          <w:rFonts w:ascii="Arial" w:hAnsi="Arial" w:cs="Arial"/>
          <w:sz w:val="22"/>
          <w:szCs w:val="22"/>
        </w:rPr>
        <w:t xml:space="preserve">to support planting of vegetation types noted in the </w:t>
      </w:r>
      <w:r w:rsidRPr="009507EA">
        <w:rPr>
          <w:rFonts w:ascii="Arial" w:hAnsi="Arial" w:cs="Arial"/>
          <w:i/>
          <w:iCs/>
          <w:sz w:val="22"/>
          <w:szCs w:val="22"/>
        </w:rPr>
        <w:t>Park Improvement and Habitat Linkage Plan</w:t>
      </w:r>
      <w:r w:rsidRPr="009507EA">
        <w:rPr>
          <w:rFonts w:ascii="Arial" w:hAnsi="Arial" w:cs="Arial"/>
          <w:sz w:val="22"/>
          <w:szCs w:val="22"/>
        </w:rPr>
        <w:t xml:space="preserve"> and </w:t>
      </w:r>
      <w:r w:rsidRPr="009507EA">
        <w:rPr>
          <w:rFonts w:ascii="Arial" w:hAnsi="Arial" w:cs="Arial"/>
          <w:i/>
          <w:iCs/>
          <w:sz w:val="22"/>
          <w:szCs w:val="22"/>
        </w:rPr>
        <w:t>Bayside Biodiversity Action Plan 2018–27</w:t>
      </w:r>
      <w:r w:rsidRPr="009507EA">
        <w:rPr>
          <w:rFonts w:ascii="Arial" w:hAnsi="Arial" w:cs="Arial"/>
          <w:sz w:val="22"/>
          <w:szCs w:val="22"/>
        </w:rPr>
        <w:t xml:space="preserve"> as being beneficial to wildlife</w:t>
      </w:r>
      <w:r w:rsidR="003728B8" w:rsidRPr="009507EA">
        <w:rPr>
          <w:rFonts w:ascii="Arial" w:hAnsi="Arial" w:cs="Arial"/>
          <w:sz w:val="22"/>
          <w:szCs w:val="22"/>
        </w:rPr>
        <w:t>.</w:t>
      </w:r>
    </w:p>
    <w:p w14:paraId="62D928A1" w14:textId="3FF88F11" w:rsidR="006452C8" w:rsidRPr="009507EA" w:rsidRDefault="006452C8" w:rsidP="004018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60"/>
        <w:rPr>
          <w:sz w:val="22"/>
          <w:szCs w:val="22"/>
        </w:rPr>
      </w:pPr>
    </w:p>
    <w:p w14:paraId="52E11EE6" w14:textId="3981FEF6" w:rsidR="005B5CD8" w:rsidRPr="009507EA" w:rsidRDefault="002B1796" w:rsidP="00401816">
      <w:pPr>
        <w:pStyle w:val="ListParagraph"/>
        <w:numPr>
          <w:ilvl w:val="1"/>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sz w:val="22"/>
          <w:szCs w:val="22"/>
        </w:rPr>
      </w:pPr>
      <w:r w:rsidRPr="009507EA">
        <w:rPr>
          <w:rFonts w:ascii="Arial" w:hAnsi="Arial" w:cs="Arial"/>
          <w:b/>
          <w:bCs/>
          <w:sz w:val="22"/>
          <w:szCs w:val="22"/>
        </w:rPr>
        <w:t>Land Allocation</w:t>
      </w:r>
    </w:p>
    <w:p w14:paraId="420200B5" w14:textId="61E1F7F2" w:rsidR="005B5CD8" w:rsidRPr="009507EA" w:rsidRDefault="005B5CD8" w:rsidP="005B5C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p>
    <w:p w14:paraId="31E49E84" w14:textId="3DFD5F8F" w:rsidR="00057D91" w:rsidRPr="009507EA" w:rsidRDefault="005B5CD8" w:rsidP="004018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r w:rsidRPr="009507EA">
        <w:rPr>
          <w:sz w:val="22"/>
          <w:szCs w:val="22"/>
        </w:rPr>
        <w:t xml:space="preserve">Council will only </w:t>
      </w:r>
      <w:r w:rsidR="00E410C6" w:rsidRPr="009507EA">
        <w:rPr>
          <w:sz w:val="22"/>
          <w:szCs w:val="22"/>
        </w:rPr>
        <w:t>sell</w:t>
      </w:r>
      <w:r w:rsidRPr="009507EA">
        <w:rPr>
          <w:sz w:val="22"/>
          <w:szCs w:val="22"/>
        </w:rPr>
        <w:t xml:space="preserve"> land to adjoining property owners</w:t>
      </w:r>
      <w:r w:rsidR="00E410C6" w:rsidRPr="009507EA">
        <w:rPr>
          <w:sz w:val="22"/>
          <w:szCs w:val="22"/>
        </w:rPr>
        <w:t>.</w:t>
      </w:r>
    </w:p>
    <w:p w14:paraId="77F080CF" w14:textId="77777777" w:rsidR="00E410C6" w:rsidRPr="009507EA" w:rsidRDefault="00E410C6" w:rsidP="004018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p>
    <w:p w14:paraId="7385CA2B" w14:textId="6F940A94" w:rsidR="00C01B60" w:rsidRPr="009507EA" w:rsidRDefault="00057D91" w:rsidP="004018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r w:rsidRPr="009507EA">
        <w:rPr>
          <w:sz w:val="22"/>
          <w:szCs w:val="22"/>
        </w:rPr>
        <w:t xml:space="preserve">Officers will attempt to divide the land equally between all </w:t>
      </w:r>
      <w:r w:rsidR="00C75F94" w:rsidRPr="009507EA">
        <w:rPr>
          <w:sz w:val="22"/>
          <w:szCs w:val="22"/>
        </w:rPr>
        <w:t>Applicants.</w:t>
      </w:r>
      <w:r w:rsidRPr="009507EA">
        <w:rPr>
          <w:sz w:val="22"/>
          <w:szCs w:val="22"/>
        </w:rPr>
        <w:t xml:space="preserve"> </w:t>
      </w:r>
    </w:p>
    <w:p w14:paraId="6CD9551A" w14:textId="77777777" w:rsidR="000834CC" w:rsidRDefault="000834CC">
      <w:pPr>
        <w:rPr>
          <w:sz w:val="22"/>
          <w:szCs w:val="22"/>
        </w:rPr>
      </w:pPr>
      <w:r>
        <w:rPr>
          <w:sz w:val="22"/>
          <w:szCs w:val="22"/>
        </w:rPr>
        <w:br w:type="page"/>
      </w:r>
    </w:p>
    <w:p w14:paraId="54ACC9CF" w14:textId="76EFE962" w:rsidR="00C75F94" w:rsidRPr="009507EA" w:rsidRDefault="00C75F94" w:rsidP="000834C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r w:rsidRPr="009507EA">
        <w:rPr>
          <w:sz w:val="22"/>
          <w:szCs w:val="22"/>
        </w:rPr>
        <w:lastRenderedPageBreak/>
        <w:t>Adjoining property owners</w:t>
      </w:r>
      <w:r w:rsidR="00057D91" w:rsidRPr="009507EA">
        <w:rPr>
          <w:sz w:val="22"/>
          <w:szCs w:val="22"/>
        </w:rPr>
        <w:t xml:space="preserve"> must have </w:t>
      </w:r>
      <w:r w:rsidRPr="009507EA">
        <w:rPr>
          <w:sz w:val="22"/>
          <w:szCs w:val="22"/>
        </w:rPr>
        <w:t xml:space="preserve">clearly </w:t>
      </w:r>
      <w:r w:rsidR="00057D91" w:rsidRPr="009507EA">
        <w:rPr>
          <w:sz w:val="22"/>
          <w:szCs w:val="22"/>
        </w:rPr>
        <w:t>expressed a</w:t>
      </w:r>
      <w:r w:rsidR="00C01B60" w:rsidRPr="009507EA">
        <w:rPr>
          <w:sz w:val="22"/>
          <w:szCs w:val="22"/>
        </w:rPr>
        <w:t xml:space="preserve"> written</w:t>
      </w:r>
      <w:r w:rsidR="00057D91" w:rsidRPr="009507EA">
        <w:rPr>
          <w:sz w:val="22"/>
          <w:szCs w:val="22"/>
        </w:rPr>
        <w:t xml:space="preserve"> interest to </w:t>
      </w:r>
      <w:r w:rsidRPr="009507EA">
        <w:rPr>
          <w:sz w:val="22"/>
          <w:szCs w:val="22"/>
        </w:rPr>
        <w:t>purchase land</w:t>
      </w:r>
      <w:r w:rsidR="00057D91" w:rsidRPr="009507EA">
        <w:rPr>
          <w:sz w:val="22"/>
          <w:szCs w:val="22"/>
        </w:rPr>
        <w:t xml:space="preserve"> </w:t>
      </w:r>
      <w:r w:rsidRPr="009507EA">
        <w:rPr>
          <w:sz w:val="22"/>
          <w:szCs w:val="22"/>
        </w:rPr>
        <w:t>during the referral process,</w:t>
      </w:r>
      <w:r w:rsidR="00C228BD" w:rsidRPr="009507EA">
        <w:rPr>
          <w:sz w:val="22"/>
          <w:szCs w:val="22"/>
        </w:rPr>
        <w:t xml:space="preserve"> in order to be considered</w:t>
      </w:r>
      <w:r w:rsidRPr="009507EA">
        <w:rPr>
          <w:sz w:val="22"/>
          <w:szCs w:val="22"/>
        </w:rPr>
        <w:t xml:space="preserve">, regardless of whether they are, or are not, in favour of the proposal. </w:t>
      </w:r>
    </w:p>
    <w:p w14:paraId="0240AD20" w14:textId="77777777" w:rsidR="00C75F94" w:rsidRPr="009507EA" w:rsidRDefault="00C75F94" w:rsidP="000834C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p>
    <w:p w14:paraId="14459C12" w14:textId="57F2CE46" w:rsidR="00057D91" w:rsidRPr="009507EA" w:rsidRDefault="00057D91" w:rsidP="000834C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r w:rsidRPr="009507EA">
        <w:rPr>
          <w:sz w:val="22"/>
          <w:szCs w:val="22"/>
        </w:rPr>
        <w:t xml:space="preserve">If </w:t>
      </w:r>
      <w:r w:rsidR="00C75F94" w:rsidRPr="009507EA">
        <w:rPr>
          <w:sz w:val="22"/>
          <w:szCs w:val="22"/>
        </w:rPr>
        <w:t>an adjoining property owner</w:t>
      </w:r>
      <w:r w:rsidRPr="009507EA">
        <w:rPr>
          <w:sz w:val="22"/>
          <w:szCs w:val="22"/>
        </w:rPr>
        <w:t xml:space="preserve"> does not</w:t>
      </w:r>
      <w:r w:rsidR="00C75F94" w:rsidRPr="009507EA">
        <w:rPr>
          <w:sz w:val="22"/>
          <w:szCs w:val="22"/>
        </w:rPr>
        <w:t xml:space="preserve"> express an interest to purchase the land</w:t>
      </w:r>
      <w:r w:rsidRPr="009507EA">
        <w:rPr>
          <w:sz w:val="22"/>
          <w:szCs w:val="22"/>
        </w:rPr>
        <w:t>, or no longer wishes to purchase</w:t>
      </w:r>
      <w:r w:rsidR="00C75F94" w:rsidRPr="009507EA">
        <w:rPr>
          <w:sz w:val="22"/>
          <w:szCs w:val="22"/>
        </w:rPr>
        <w:t xml:space="preserve"> the land</w:t>
      </w:r>
      <w:r w:rsidRPr="009507EA">
        <w:rPr>
          <w:sz w:val="22"/>
          <w:szCs w:val="22"/>
        </w:rPr>
        <w:t xml:space="preserve">, the land will be offered to </w:t>
      </w:r>
      <w:r w:rsidR="001C4B16" w:rsidRPr="009507EA">
        <w:rPr>
          <w:sz w:val="22"/>
          <w:szCs w:val="22"/>
        </w:rPr>
        <w:t>other</w:t>
      </w:r>
      <w:r w:rsidR="00E410C6" w:rsidRPr="009507EA">
        <w:rPr>
          <w:sz w:val="22"/>
          <w:szCs w:val="22"/>
        </w:rPr>
        <w:t xml:space="preserve"> </w:t>
      </w:r>
      <w:r w:rsidRPr="009507EA">
        <w:rPr>
          <w:sz w:val="22"/>
          <w:szCs w:val="22"/>
        </w:rPr>
        <w:t xml:space="preserve">adjoining owners to purchase. </w:t>
      </w:r>
    </w:p>
    <w:p w14:paraId="0995CDFD" w14:textId="58102133" w:rsidR="005B5CD8" w:rsidRPr="009507EA" w:rsidRDefault="005B5CD8" w:rsidP="004018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r w:rsidRPr="009507EA">
        <w:rPr>
          <w:sz w:val="22"/>
          <w:szCs w:val="22"/>
        </w:rPr>
        <w:tab/>
      </w:r>
    </w:p>
    <w:p w14:paraId="4C01E36C" w14:textId="7B81AE6B" w:rsidR="005B5CD8" w:rsidRPr="009507EA" w:rsidRDefault="00CB6298" w:rsidP="000834CC">
      <w:pPr>
        <w:tabs>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sidRPr="009507EA">
        <w:rPr>
          <w:sz w:val="22"/>
          <w:szCs w:val="22"/>
          <w:lang w:val="en-US"/>
        </w:rPr>
        <w:t>Council will acknowledge and give preferential allocation rights to abutting property owners who can demonstrate continuous exclusive occupation of the land</w:t>
      </w:r>
      <w:r w:rsidR="0045649A" w:rsidRPr="009507EA">
        <w:rPr>
          <w:sz w:val="22"/>
          <w:szCs w:val="22"/>
          <w:lang w:val="en-US"/>
        </w:rPr>
        <w:t xml:space="preserve"> (</w:t>
      </w:r>
      <w:r w:rsidR="00E83B21" w:rsidRPr="009507EA">
        <w:rPr>
          <w:sz w:val="22"/>
          <w:szCs w:val="22"/>
          <w:lang w:val="en-US"/>
        </w:rPr>
        <w:t>i.e.</w:t>
      </w:r>
      <w:r w:rsidR="0045649A" w:rsidRPr="009507EA">
        <w:rPr>
          <w:sz w:val="22"/>
          <w:szCs w:val="22"/>
          <w:lang w:val="en-US"/>
        </w:rPr>
        <w:t xml:space="preserve"> occupation that could otherwise give rise to an adverse possession claim)</w:t>
      </w:r>
      <w:r w:rsidRPr="009507EA">
        <w:rPr>
          <w:sz w:val="22"/>
          <w:szCs w:val="22"/>
          <w:lang w:val="en-US"/>
        </w:rPr>
        <w:t>.</w:t>
      </w:r>
    </w:p>
    <w:p w14:paraId="22BFF7EA" w14:textId="39969031" w:rsidR="001C4B16" w:rsidRPr="009507EA" w:rsidRDefault="001C4B16" w:rsidP="000834CC">
      <w:pPr>
        <w:tabs>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60268CE1" w14:textId="5FFB3FA5" w:rsidR="001C4B16" w:rsidRPr="009507EA" w:rsidRDefault="001C4B16" w:rsidP="000834CC">
      <w:pPr>
        <w:tabs>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sidRPr="009507EA">
        <w:rPr>
          <w:sz w:val="22"/>
          <w:szCs w:val="22"/>
        </w:rPr>
        <w:t>Council will not accept additional requests to purchase land once it has reached an agreement in principle with the Applicants. This includes if there has been a change in ownership from an adjoining property owner</w:t>
      </w:r>
      <w:r w:rsidR="00B00CA0" w:rsidRPr="009507EA">
        <w:rPr>
          <w:sz w:val="22"/>
          <w:szCs w:val="22"/>
        </w:rPr>
        <w:t xml:space="preserve"> at any time throughout the discontinuance and/or sale process. </w:t>
      </w:r>
    </w:p>
    <w:p w14:paraId="09B0EFC1" w14:textId="63EA68FF" w:rsidR="00C01B60" w:rsidRPr="009507EA" w:rsidRDefault="00C01B60" w:rsidP="000834C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7C689331" w14:textId="7CA6E90E" w:rsidR="001C4B16" w:rsidRPr="009507EA" w:rsidRDefault="00C01B60" w:rsidP="000834C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r w:rsidRPr="009507EA">
        <w:rPr>
          <w:sz w:val="22"/>
          <w:szCs w:val="22"/>
        </w:rPr>
        <w:t>Council will have the final decision as to how the land will be allocated.</w:t>
      </w:r>
    </w:p>
    <w:p w14:paraId="2A47B8EE" w14:textId="77777777" w:rsidR="001C4B16" w:rsidRPr="009507EA" w:rsidRDefault="001C4B16" w:rsidP="000834C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p>
    <w:p w14:paraId="695FF664" w14:textId="2328A9C4" w:rsidR="00FB4C6D" w:rsidRPr="009507EA" w:rsidRDefault="002B1796" w:rsidP="000834CC">
      <w:pPr>
        <w:pStyle w:val="ListParagraph"/>
        <w:numPr>
          <w:ilvl w:val="1"/>
          <w:numId w:val="11"/>
        </w:numPr>
        <w:tabs>
          <w:tab w:val="left" w:pos="0"/>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rPr>
          <w:rFonts w:ascii="Arial" w:hAnsi="Arial" w:cs="Arial"/>
          <w:sz w:val="22"/>
          <w:szCs w:val="22"/>
        </w:rPr>
      </w:pPr>
      <w:r w:rsidRPr="009507EA">
        <w:rPr>
          <w:rFonts w:ascii="Arial" w:hAnsi="Arial" w:cs="Arial"/>
          <w:b/>
          <w:bCs/>
          <w:sz w:val="22"/>
          <w:szCs w:val="22"/>
        </w:rPr>
        <w:t>Valuation of Land</w:t>
      </w:r>
    </w:p>
    <w:p w14:paraId="0EF0C0C2" w14:textId="726076BD" w:rsidR="00FB4C6D" w:rsidRPr="009507EA" w:rsidRDefault="00FB4C6D" w:rsidP="004018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r w:rsidRPr="009507EA">
        <w:rPr>
          <w:sz w:val="22"/>
          <w:szCs w:val="22"/>
        </w:rPr>
        <w:tab/>
      </w:r>
      <w:r w:rsidRPr="009507EA">
        <w:rPr>
          <w:sz w:val="22"/>
          <w:szCs w:val="22"/>
        </w:rPr>
        <w:tab/>
      </w:r>
    </w:p>
    <w:p w14:paraId="55A790F5" w14:textId="34E07E6B" w:rsidR="007509C8" w:rsidRPr="009507EA" w:rsidRDefault="007509C8" w:rsidP="000834C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r w:rsidRPr="009507EA">
        <w:rPr>
          <w:sz w:val="22"/>
          <w:szCs w:val="22"/>
        </w:rPr>
        <w:t>Net revenue achieved from the sale of discontinued roads or former reserves will be held in a fund and utilised for the development of Council’s land holdings or the purchases of additional land for open space.</w:t>
      </w:r>
    </w:p>
    <w:p w14:paraId="1716CE8D" w14:textId="77777777" w:rsidR="007509C8" w:rsidRPr="009507EA" w:rsidRDefault="007509C8" w:rsidP="000834C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p>
    <w:p w14:paraId="4AAA9FD0" w14:textId="7EDD9E82" w:rsidR="001C4B16" w:rsidRPr="009507EA" w:rsidRDefault="001C4B16" w:rsidP="000834C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r w:rsidRPr="009507EA">
        <w:rPr>
          <w:sz w:val="22"/>
          <w:szCs w:val="22"/>
        </w:rPr>
        <w:t xml:space="preserve">Council will not sell land for less than the </w:t>
      </w:r>
      <w:r w:rsidR="00FB4C6D" w:rsidRPr="009507EA">
        <w:rPr>
          <w:sz w:val="22"/>
          <w:szCs w:val="22"/>
        </w:rPr>
        <w:t>market value</w:t>
      </w:r>
      <w:r w:rsidRPr="009507EA">
        <w:rPr>
          <w:sz w:val="22"/>
          <w:szCs w:val="22"/>
        </w:rPr>
        <w:t xml:space="preserve"> unless a further discount has been approved in accordance with this Policy.</w:t>
      </w:r>
    </w:p>
    <w:p w14:paraId="3B31E917" w14:textId="77777777" w:rsidR="001C4B16" w:rsidRPr="009507EA" w:rsidRDefault="001C4B16" w:rsidP="000834C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p>
    <w:p w14:paraId="03202F18" w14:textId="24CD486D" w:rsidR="00FB4C6D" w:rsidRPr="009507EA" w:rsidRDefault="001C4B16" w:rsidP="000834C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iCs/>
          <w:sz w:val="22"/>
          <w:szCs w:val="22"/>
        </w:rPr>
      </w:pPr>
      <w:r w:rsidRPr="009507EA">
        <w:rPr>
          <w:sz w:val="22"/>
          <w:szCs w:val="22"/>
        </w:rPr>
        <w:t>The market value will be</w:t>
      </w:r>
      <w:r w:rsidR="00FB4C6D" w:rsidRPr="009507EA">
        <w:rPr>
          <w:sz w:val="22"/>
          <w:szCs w:val="22"/>
        </w:rPr>
        <w:t xml:space="preserve"> determined by an independent Valuer contracted to Council. Third party valuations will not be </w:t>
      </w:r>
      <w:r w:rsidR="00815C2E" w:rsidRPr="009507EA">
        <w:rPr>
          <w:sz w:val="22"/>
          <w:szCs w:val="22"/>
        </w:rPr>
        <w:t>considered</w:t>
      </w:r>
      <w:r w:rsidR="00FB4C6D" w:rsidRPr="009507EA">
        <w:rPr>
          <w:sz w:val="22"/>
          <w:szCs w:val="22"/>
        </w:rPr>
        <w:t xml:space="preserve">. </w:t>
      </w:r>
    </w:p>
    <w:p w14:paraId="67656104" w14:textId="77777777" w:rsidR="001C4B16" w:rsidRPr="009507EA" w:rsidRDefault="001C4B16" w:rsidP="000834C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p>
    <w:p w14:paraId="106B9402" w14:textId="0C1C65B7" w:rsidR="00721A3C" w:rsidRPr="009507EA" w:rsidRDefault="00FB4C6D" w:rsidP="000834C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r w:rsidRPr="009507EA">
        <w:rPr>
          <w:sz w:val="22"/>
          <w:szCs w:val="22"/>
        </w:rPr>
        <w:t xml:space="preserve">The Valuer is required to take into account all facts affecting the market value of the land, including </w:t>
      </w:r>
      <w:r w:rsidR="0063236E" w:rsidRPr="009507EA">
        <w:rPr>
          <w:sz w:val="22"/>
          <w:szCs w:val="22"/>
        </w:rPr>
        <w:t>(</w:t>
      </w:r>
      <w:r w:rsidRPr="009507EA">
        <w:rPr>
          <w:sz w:val="22"/>
          <w:szCs w:val="22"/>
        </w:rPr>
        <w:t>but not limited to</w:t>
      </w:r>
      <w:r w:rsidR="0063236E" w:rsidRPr="009507EA">
        <w:rPr>
          <w:sz w:val="22"/>
          <w:szCs w:val="22"/>
        </w:rPr>
        <w:t>)</w:t>
      </w:r>
      <w:r w:rsidRPr="009507EA">
        <w:rPr>
          <w:sz w:val="22"/>
          <w:szCs w:val="22"/>
        </w:rPr>
        <w:t xml:space="preserve"> land composition, </w:t>
      </w:r>
      <w:r w:rsidR="00FA36AC" w:rsidRPr="009507EA">
        <w:rPr>
          <w:sz w:val="22"/>
          <w:szCs w:val="22"/>
        </w:rPr>
        <w:t xml:space="preserve">location, </w:t>
      </w:r>
      <w:r w:rsidRPr="009507EA">
        <w:rPr>
          <w:sz w:val="22"/>
          <w:szCs w:val="22"/>
        </w:rPr>
        <w:t xml:space="preserve">use, encumbrances and added development potential. </w:t>
      </w:r>
    </w:p>
    <w:p w14:paraId="5DA5D47C" w14:textId="1F539DFB" w:rsidR="00CC0083" w:rsidRPr="009507EA" w:rsidRDefault="00CC0083" w:rsidP="000834C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p>
    <w:p w14:paraId="65E064D2" w14:textId="5B2E0347" w:rsidR="00CC0083" w:rsidRPr="009507EA" w:rsidRDefault="00CC0083" w:rsidP="000834C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r w:rsidRPr="009507EA">
        <w:rPr>
          <w:sz w:val="22"/>
          <w:szCs w:val="22"/>
        </w:rPr>
        <w:t xml:space="preserve">The total paid to Council for a transfer of land </w:t>
      </w:r>
      <w:r w:rsidR="00FA1893" w:rsidRPr="009507EA">
        <w:rPr>
          <w:sz w:val="22"/>
          <w:szCs w:val="22"/>
        </w:rPr>
        <w:t>irrespective</w:t>
      </w:r>
      <w:r w:rsidRPr="009507EA">
        <w:rPr>
          <w:sz w:val="22"/>
          <w:szCs w:val="22"/>
        </w:rPr>
        <w:t xml:space="preserve"> of the</w:t>
      </w:r>
      <w:r w:rsidR="00510402" w:rsidRPr="009507EA">
        <w:rPr>
          <w:sz w:val="22"/>
          <w:szCs w:val="22"/>
        </w:rPr>
        <w:t xml:space="preserve"> size or</w:t>
      </w:r>
      <w:r w:rsidRPr="009507EA">
        <w:rPr>
          <w:sz w:val="22"/>
          <w:szCs w:val="22"/>
        </w:rPr>
        <w:t xml:space="preserve"> valuation shall be no less than</w:t>
      </w:r>
      <w:r w:rsidR="00FA1893" w:rsidRPr="009507EA">
        <w:rPr>
          <w:sz w:val="22"/>
          <w:szCs w:val="22"/>
        </w:rPr>
        <w:t xml:space="preserve"> the Nominal Financial Return.</w:t>
      </w:r>
    </w:p>
    <w:p w14:paraId="05ADD5A0" w14:textId="2C194879" w:rsidR="0063236E" w:rsidRPr="009507EA" w:rsidRDefault="0063236E" w:rsidP="004018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p>
    <w:p w14:paraId="7B5CBE81" w14:textId="77777777" w:rsidR="00721A3C" w:rsidRPr="009507EA" w:rsidRDefault="00721A3C" w:rsidP="004018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sz w:val="22"/>
          <w:szCs w:val="22"/>
        </w:rPr>
      </w:pPr>
    </w:p>
    <w:p w14:paraId="534432E9" w14:textId="0F40A4AC" w:rsidR="00E2318E" w:rsidRPr="009507EA" w:rsidRDefault="00F83ACD" w:rsidP="000834CC">
      <w:pPr>
        <w:pStyle w:val="ListParagraph"/>
        <w:numPr>
          <w:ilvl w:val="1"/>
          <w:numId w:val="11"/>
        </w:numPr>
        <w:tabs>
          <w:tab w:val="left" w:pos="0"/>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rPr>
          <w:rFonts w:ascii="Arial" w:hAnsi="Arial" w:cs="Arial"/>
          <w:sz w:val="22"/>
          <w:szCs w:val="22"/>
        </w:rPr>
      </w:pPr>
      <w:r w:rsidRPr="009507EA">
        <w:rPr>
          <w:rFonts w:ascii="Arial" w:hAnsi="Arial" w:cs="Arial"/>
          <w:b/>
          <w:bCs/>
          <w:sz w:val="22"/>
          <w:szCs w:val="22"/>
        </w:rPr>
        <w:t>Discount</w:t>
      </w:r>
    </w:p>
    <w:p w14:paraId="1B324550" w14:textId="67BADD08" w:rsidR="00E2318E" w:rsidRPr="009507EA" w:rsidRDefault="00E2318E" w:rsidP="004018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sz w:val="22"/>
          <w:szCs w:val="22"/>
        </w:rPr>
      </w:pPr>
      <w:r w:rsidRPr="009507EA">
        <w:rPr>
          <w:sz w:val="22"/>
          <w:szCs w:val="22"/>
        </w:rPr>
        <w:tab/>
      </w:r>
      <w:r w:rsidRPr="009507EA">
        <w:rPr>
          <w:sz w:val="22"/>
          <w:szCs w:val="22"/>
        </w:rPr>
        <w:tab/>
      </w:r>
    </w:p>
    <w:p w14:paraId="5D864716" w14:textId="7206B0B6" w:rsidR="000D0C07" w:rsidRPr="009507EA" w:rsidRDefault="000D0C07" w:rsidP="000834C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r w:rsidRPr="009507EA">
        <w:rPr>
          <w:sz w:val="22"/>
          <w:szCs w:val="22"/>
        </w:rPr>
        <w:t xml:space="preserve">In exceptional circumstances, </w:t>
      </w:r>
      <w:r w:rsidR="00E2318E" w:rsidRPr="009507EA">
        <w:rPr>
          <w:sz w:val="22"/>
          <w:szCs w:val="22"/>
        </w:rPr>
        <w:t>Council</w:t>
      </w:r>
      <w:r w:rsidR="00FA36AC" w:rsidRPr="009507EA">
        <w:rPr>
          <w:sz w:val="22"/>
          <w:szCs w:val="22"/>
        </w:rPr>
        <w:t xml:space="preserve"> may</w:t>
      </w:r>
      <w:r w:rsidR="00E2318E" w:rsidRPr="009507EA">
        <w:rPr>
          <w:sz w:val="22"/>
          <w:szCs w:val="22"/>
        </w:rPr>
        <w:t xml:space="preserve">, at </w:t>
      </w:r>
      <w:r w:rsidR="009700CA" w:rsidRPr="009507EA">
        <w:rPr>
          <w:sz w:val="22"/>
          <w:szCs w:val="22"/>
        </w:rPr>
        <w:t xml:space="preserve">the </w:t>
      </w:r>
      <w:r w:rsidR="00E2318E" w:rsidRPr="009507EA">
        <w:rPr>
          <w:sz w:val="22"/>
          <w:szCs w:val="22"/>
        </w:rPr>
        <w:t>discretion</w:t>
      </w:r>
      <w:r w:rsidR="009700CA" w:rsidRPr="009507EA">
        <w:rPr>
          <w:sz w:val="22"/>
          <w:szCs w:val="22"/>
        </w:rPr>
        <w:t xml:space="preserve"> of the </w:t>
      </w:r>
      <w:r w:rsidR="0097510F" w:rsidRPr="009507EA">
        <w:rPr>
          <w:sz w:val="22"/>
          <w:szCs w:val="22"/>
        </w:rPr>
        <w:t>Director of Corporate</w:t>
      </w:r>
      <w:r w:rsidR="009700CA" w:rsidRPr="009507EA">
        <w:rPr>
          <w:sz w:val="22"/>
          <w:szCs w:val="22"/>
        </w:rPr>
        <w:t xml:space="preserve"> Services</w:t>
      </w:r>
      <w:r w:rsidR="00860A86" w:rsidRPr="009507EA">
        <w:rPr>
          <w:sz w:val="22"/>
          <w:szCs w:val="22"/>
        </w:rPr>
        <w:t xml:space="preserve">, </w:t>
      </w:r>
      <w:r w:rsidR="00E2318E" w:rsidRPr="009507EA">
        <w:rPr>
          <w:sz w:val="22"/>
          <w:szCs w:val="22"/>
        </w:rPr>
        <w:t xml:space="preserve">offer a one-time </w:t>
      </w:r>
      <w:r w:rsidR="005544F9" w:rsidRPr="009507EA">
        <w:rPr>
          <w:sz w:val="22"/>
          <w:szCs w:val="22"/>
        </w:rPr>
        <w:t xml:space="preserve">only </w:t>
      </w:r>
      <w:r w:rsidR="00E2318E" w:rsidRPr="009507EA">
        <w:rPr>
          <w:sz w:val="22"/>
          <w:szCs w:val="22"/>
        </w:rPr>
        <w:t xml:space="preserve">further </w:t>
      </w:r>
      <w:r w:rsidR="009700CA" w:rsidRPr="009507EA">
        <w:rPr>
          <w:sz w:val="22"/>
          <w:szCs w:val="22"/>
        </w:rPr>
        <w:t>discount</w:t>
      </w:r>
      <w:r w:rsidR="00E2318E" w:rsidRPr="009507EA">
        <w:rPr>
          <w:sz w:val="22"/>
          <w:szCs w:val="22"/>
        </w:rPr>
        <w:t xml:space="preserve"> </w:t>
      </w:r>
      <w:r w:rsidR="0097510F" w:rsidRPr="009507EA">
        <w:rPr>
          <w:sz w:val="22"/>
          <w:szCs w:val="22"/>
        </w:rPr>
        <w:t>of</w:t>
      </w:r>
      <w:r w:rsidR="007F5FDB" w:rsidRPr="009507EA">
        <w:rPr>
          <w:sz w:val="22"/>
          <w:szCs w:val="22"/>
        </w:rPr>
        <w:t xml:space="preserve"> up to 50% </w:t>
      </w:r>
      <w:r w:rsidR="00E2318E" w:rsidRPr="009507EA">
        <w:rPr>
          <w:sz w:val="22"/>
          <w:szCs w:val="22"/>
        </w:rPr>
        <w:t>of the market value</w:t>
      </w:r>
      <w:r w:rsidRPr="009507EA">
        <w:rPr>
          <w:sz w:val="22"/>
          <w:szCs w:val="22"/>
        </w:rPr>
        <w:t>. An exceptional circumstance arises where land:</w:t>
      </w:r>
    </w:p>
    <w:p w14:paraId="12180D27" w14:textId="77777777" w:rsidR="000D0C07" w:rsidRPr="009507EA" w:rsidRDefault="000D0C07" w:rsidP="000834C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p>
    <w:p w14:paraId="2F0E4F5F" w14:textId="05B61AC0" w:rsidR="000D0C07" w:rsidRPr="009507EA" w:rsidRDefault="003728B8" w:rsidP="000834CC">
      <w:pPr>
        <w:pStyle w:val="ListParagraph"/>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hAnsi="Arial" w:cs="Arial"/>
          <w:sz w:val="22"/>
          <w:szCs w:val="22"/>
        </w:rPr>
      </w:pPr>
      <w:r w:rsidRPr="009507EA">
        <w:rPr>
          <w:rFonts w:ascii="Arial" w:hAnsi="Arial" w:cs="Arial"/>
          <w:sz w:val="22"/>
          <w:szCs w:val="22"/>
        </w:rPr>
        <w:t>i</w:t>
      </w:r>
      <w:r w:rsidR="000D0C07" w:rsidRPr="009507EA">
        <w:rPr>
          <w:rFonts w:ascii="Arial" w:hAnsi="Arial" w:cs="Arial"/>
          <w:sz w:val="22"/>
          <w:szCs w:val="22"/>
        </w:rPr>
        <w:t xml:space="preserve">s not </w:t>
      </w:r>
      <w:r w:rsidR="008813C6" w:rsidRPr="009507EA">
        <w:rPr>
          <w:rFonts w:ascii="Arial" w:hAnsi="Arial" w:cs="Arial"/>
          <w:sz w:val="22"/>
          <w:szCs w:val="22"/>
        </w:rPr>
        <w:t>capable of being reinstated for further public use</w:t>
      </w:r>
      <w:r w:rsidRPr="009507EA">
        <w:rPr>
          <w:rFonts w:ascii="Arial" w:hAnsi="Arial" w:cs="Arial"/>
          <w:sz w:val="22"/>
          <w:szCs w:val="22"/>
        </w:rPr>
        <w:t>;</w:t>
      </w:r>
    </w:p>
    <w:p w14:paraId="2B096909" w14:textId="77777777" w:rsidR="003728B8" w:rsidRPr="009507EA" w:rsidRDefault="003728B8" w:rsidP="000834CC">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hAnsi="Arial" w:cs="Arial"/>
          <w:sz w:val="22"/>
          <w:szCs w:val="22"/>
        </w:rPr>
      </w:pPr>
    </w:p>
    <w:p w14:paraId="062528CF" w14:textId="0F19B0B6" w:rsidR="000D0C07" w:rsidRPr="009507EA" w:rsidRDefault="003728B8" w:rsidP="000834CC">
      <w:pPr>
        <w:pStyle w:val="ListParagraph"/>
        <w:numPr>
          <w:ilvl w:val="0"/>
          <w:numId w:val="20"/>
        </w:numPr>
        <w:tabs>
          <w:tab w:val="left" w:pos="560"/>
          <w:tab w:val="left" w:pos="1120"/>
          <w:tab w:val="left" w:pos="1701"/>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hAnsi="Arial" w:cs="Arial"/>
          <w:sz w:val="22"/>
          <w:szCs w:val="22"/>
        </w:rPr>
      </w:pPr>
      <w:r w:rsidRPr="009507EA">
        <w:rPr>
          <w:rFonts w:ascii="Arial" w:hAnsi="Arial" w:cs="Arial"/>
          <w:sz w:val="22"/>
          <w:szCs w:val="22"/>
        </w:rPr>
        <w:t>h</w:t>
      </w:r>
      <w:r w:rsidR="00E2318E" w:rsidRPr="009507EA">
        <w:rPr>
          <w:rFonts w:ascii="Arial" w:hAnsi="Arial" w:cs="Arial"/>
          <w:sz w:val="22"/>
          <w:szCs w:val="22"/>
        </w:rPr>
        <w:t xml:space="preserve">as been exclusively occupied in excess of </w:t>
      </w:r>
      <w:r w:rsidR="000D0C07" w:rsidRPr="009507EA">
        <w:rPr>
          <w:rFonts w:ascii="Arial" w:hAnsi="Arial" w:cs="Arial"/>
          <w:sz w:val="22"/>
          <w:szCs w:val="22"/>
        </w:rPr>
        <w:t>15</w:t>
      </w:r>
      <w:r w:rsidR="00E2318E" w:rsidRPr="009507EA">
        <w:rPr>
          <w:rFonts w:ascii="Arial" w:hAnsi="Arial" w:cs="Arial"/>
          <w:sz w:val="22"/>
          <w:szCs w:val="22"/>
        </w:rPr>
        <w:t xml:space="preserve"> years</w:t>
      </w:r>
      <w:r w:rsidR="00FA36AC" w:rsidRPr="009507EA">
        <w:rPr>
          <w:rFonts w:ascii="Arial" w:hAnsi="Arial" w:cs="Arial"/>
          <w:sz w:val="22"/>
          <w:szCs w:val="22"/>
        </w:rPr>
        <w:t xml:space="preserve"> and </w:t>
      </w:r>
      <w:r w:rsidR="00F56F93" w:rsidRPr="009507EA">
        <w:rPr>
          <w:rFonts w:ascii="Arial" w:hAnsi="Arial" w:cs="Arial"/>
          <w:sz w:val="22"/>
          <w:szCs w:val="22"/>
        </w:rPr>
        <w:t>may</w:t>
      </w:r>
      <w:r w:rsidR="00FA36AC" w:rsidRPr="009507EA">
        <w:rPr>
          <w:rFonts w:ascii="Arial" w:hAnsi="Arial" w:cs="Arial"/>
          <w:sz w:val="22"/>
          <w:szCs w:val="22"/>
        </w:rPr>
        <w:t xml:space="preserve"> otherwis</w:t>
      </w:r>
      <w:r w:rsidR="000D0C07" w:rsidRPr="009507EA">
        <w:rPr>
          <w:rFonts w:ascii="Arial" w:hAnsi="Arial" w:cs="Arial"/>
          <w:sz w:val="22"/>
          <w:szCs w:val="22"/>
        </w:rPr>
        <w:t xml:space="preserve">e </w:t>
      </w:r>
      <w:r w:rsidR="00FA36AC" w:rsidRPr="009507EA">
        <w:rPr>
          <w:rFonts w:ascii="Arial" w:hAnsi="Arial" w:cs="Arial"/>
          <w:sz w:val="22"/>
          <w:szCs w:val="22"/>
        </w:rPr>
        <w:t>give rise to an adverse possession claim</w:t>
      </w:r>
    </w:p>
    <w:p w14:paraId="5043CAE4" w14:textId="77777777" w:rsidR="003728B8" w:rsidRPr="009507EA" w:rsidRDefault="003728B8" w:rsidP="000834CC">
      <w:pPr>
        <w:pStyle w:val="ListParagraph"/>
        <w:tabs>
          <w:tab w:val="left" w:pos="560"/>
          <w:tab w:val="left" w:pos="1120"/>
          <w:tab w:val="left" w:pos="1701"/>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hAnsi="Arial" w:cs="Arial"/>
          <w:sz w:val="22"/>
          <w:szCs w:val="22"/>
        </w:rPr>
      </w:pPr>
    </w:p>
    <w:p w14:paraId="14865FD5" w14:textId="6D3B1822" w:rsidR="008E0903" w:rsidRPr="009507EA" w:rsidRDefault="003728B8" w:rsidP="000834CC">
      <w:pPr>
        <w:pStyle w:val="ListParagraph"/>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hAnsi="Arial" w:cs="Arial"/>
          <w:sz w:val="22"/>
          <w:szCs w:val="22"/>
        </w:rPr>
      </w:pPr>
      <w:r w:rsidRPr="009507EA">
        <w:rPr>
          <w:rFonts w:ascii="Arial" w:hAnsi="Arial" w:cs="Arial"/>
          <w:sz w:val="22"/>
          <w:szCs w:val="22"/>
        </w:rPr>
        <w:t>i</w:t>
      </w:r>
      <w:r w:rsidR="000D0C07" w:rsidRPr="009507EA">
        <w:rPr>
          <w:rFonts w:ascii="Arial" w:hAnsi="Arial" w:cs="Arial"/>
          <w:sz w:val="22"/>
          <w:szCs w:val="22"/>
        </w:rPr>
        <w:t>s not</w:t>
      </w:r>
      <w:r w:rsidR="00FA36AC" w:rsidRPr="009507EA">
        <w:rPr>
          <w:rFonts w:ascii="Arial" w:hAnsi="Arial" w:cs="Arial"/>
          <w:sz w:val="22"/>
          <w:szCs w:val="22"/>
        </w:rPr>
        <w:t xml:space="preserve"> vested in the ownership of any Government body</w:t>
      </w:r>
      <w:r w:rsidR="00E01183" w:rsidRPr="009507EA">
        <w:rPr>
          <w:rFonts w:ascii="Arial" w:hAnsi="Arial" w:cs="Arial"/>
          <w:sz w:val="22"/>
          <w:szCs w:val="22"/>
        </w:rPr>
        <w:t>; or</w:t>
      </w:r>
    </w:p>
    <w:p w14:paraId="04F70BA5" w14:textId="77777777" w:rsidR="008E0903" w:rsidRPr="009507EA" w:rsidRDefault="008E0903" w:rsidP="000834CC">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hAnsi="Arial" w:cs="Arial"/>
          <w:sz w:val="22"/>
          <w:szCs w:val="22"/>
        </w:rPr>
      </w:pPr>
    </w:p>
    <w:p w14:paraId="4F5470EC" w14:textId="60204CAF" w:rsidR="00E01183" w:rsidRPr="009507EA" w:rsidRDefault="009667A0" w:rsidP="000834CC">
      <w:pPr>
        <w:pStyle w:val="ListParagraph"/>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hAnsi="Arial" w:cs="Arial"/>
          <w:sz w:val="22"/>
          <w:szCs w:val="22"/>
        </w:rPr>
      </w:pPr>
      <w:r w:rsidRPr="009507EA">
        <w:rPr>
          <w:rFonts w:ascii="Arial" w:hAnsi="Arial" w:cs="Arial"/>
          <w:sz w:val="22"/>
          <w:szCs w:val="22"/>
        </w:rPr>
        <w:t xml:space="preserve">other </w:t>
      </w:r>
      <w:r w:rsidR="000C29CB" w:rsidRPr="009507EA">
        <w:rPr>
          <w:rFonts w:ascii="Arial" w:hAnsi="Arial" w:cs="Arial"/>
          <w:sz w:val="22"/>
          <w:szCs w:val="22"/>
        </w:rPr>
        <w:t>criter</w:t>
      </w:r>
      <w:r w:rsidR="002E08E4" w:rsidRPr="009507EA">
        <w:rPr>
          <w:rFonts w:ascii="Arial" w:hAnsi="Arial" w:cs="Arial"/>
          <w:sz w:val="22"/>
          <w:szCs w:val="22"/>
        </w:rPr>
        <w:t>ia</w:t>
      </w:r>
      <w:r w:rsidR="000C29CB" w:rsidRPr="009507EA">
        <w:rPr>
          <w:rFonts w:ascii="Arial" w:hAnsi="Arial" w:cs="Arial"/>
          <w:sz w:val="22"/>
          <w:szCs w:val="22"/>
        </w:rPr>
        <w:t xml:space="preserve"> determined at the discretion of the </w:t>
      </w:r>
      <w:r w:rsidR="00CC0083" w:rsidRPr="009507EA">
        <w:rPr>
          <w:rFonts w:ascii="Arial" w:hAnsi="Arial" w:cs="Arial"/>
          <w:sz w:val="22"/>
          <w:szCs w:val="22"/>
        </w:rPr>
        <w:t>Director</w:t>
      </w:r>
      <w:r w:rsidR="000C29CB" w:rsidRPr="009507EA">
        <w:rPr>
          <w:rFonts w:ascii="Arial" w:hAnsi="Arial" w:cs="Arial"/>
          <w:sz w:val="22"/>
          <w:szCs w:val="22"/>
        </w:rPr>
        <w:t xml:space="preserve"> of C</w:t>
      </w:r>
      <w:r w:rsidR="00CC0083" w:rsidRPr="009507EA">
        <w:rPr>
          <w:rFonts w:ascii="Arial" w:hAnsi="Arial" w:cs="Arial"/>
          <w:sz w:val="22"/>
          <w:szCs w:val="22"/>
        </w:rPr>
        <w:t xml:space="preserve">orporate </w:t>
      </w:r>
      <w:r w:rsidR="000C29CB" w:rsidRPr="009507EA">
        <w:rPr>
          <w:rFonts w:ascii="Arial" w:hAnsi="Arial" w:cs="Arial"/>
          <w:sz w:val="22"/>
          <w:szCs w:val="22"/>
        </w:rPr>
        <w:t xml:space="preserve">Services. </w:t>
      </w:r>
    </w:p>
    <w:p w14:paraId="7F24F46A" w14:textId="367B4508" w:rsidR="00D821D2" w:rsidRPr="009507EA" w:rsidRDefault="00D821D2" w:rsidP="004018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2"/>
          <w:szCs w:val="22"/>
        </w:rPr>
      </w:pPr>
    </w:p>
    <w:p w14:paraId="70FEE721" w14:textId="6E08E1D8" w:rsidR="00D821D2" w:rsidRPr="009507EA" w:rsidRDefault="00D821D2" w:rsidP="000834CC">
      <w:pPr>
        <w:pStyle w:val="ListParagraph"/>
        <w:numPr>
          <w:ilvl w:val="1"/>
          <w:numId w:val="11"/>
        </w:numPr>
        <w:tabs>
          <w:tab w:val="left" w:pos="426"/>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rPr>
          <w:rFonts w:ascii="Arial" w:hAnsi="Arial" w:cs="Arial"/>
          <w:sz w:val="22"/>
          <w:szCs w:val="22"/>
        </w:rPr>
      </w:pPr>
      <w:bookmarkStart w:id="2" w:name="_Hlk65148399"/>
      <w:r w:rsidRPr="009507EA">
        <w:rPr>
          <w:rFonts w:ascii="Arial" w:hAnsi="Arial" w:cs="Arial"/>
          <w:b/>
          <w:bCs/>
          <w:sz w:val="22"/>
          <w:szCs w:val="22"/>
        </w:rPr>
        <w:t>Costs</w:t>
      </w:r>
      <w:bookmarkEnd w:id="2"/>
    </w:p>
    <w:p w14:paraId="32142337" w14:textId="2000EEE6" w:rsidR="00D821D2" w:rsidRPr="009507EA" w:rsidRDefault="00D821D2" w:rsidP="004018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2"/>
          <w:szCs w:val="22"/>
        </w:rPr>
      </w:pPr>
    </w:p>
    <w:p w14:paraId="616D5A43" w14:textId="65E3DE7A" w:rsidR="00D821D2" w:rsidRPr="009507EA" w:rsidRDefault="00D821D2" w:rsidP="000834CC">
      <w:pPr>
        <w:rPr>
          <w:sz w:val="22"/>
          <w:szCs w:val="22"/>
          <w:lang w:val="en-US"/>
        </w:rPr>
      </w:pPr>
      <w:r w:rsidRPr="009507EA">
        <w:rPr>
          <w:sz w:val="22"/>
          <w:szCs w:val="22"/>
          <w:lang w:val="en-US"/>
        </w:rPr>
        <w:t>All costs associated with the management, discontinuance or sale of land that are incurred by Council will be paid or shared by the Applicant/s regardless of the outcome.</w:t>
      </w:r>
    </w:p>
    <w:p w14:paraId="3B2CA2EB" w14:textId="77777777" w:rsidR="00D821D2" w:rsidRPr="009507EA" w:rsidRDefault="00D821D2" w:rsidP="000834CC">
      <w:pPr>
        <w:rPr>
          <w:sz w:val="22"/>
          <w:szCs w:val="22"/>
          <w:lang w:val="en-US"/>
        </w:rPr>
      </w:pPr>
    </w:p>
    <w:p w14:paraId="58EAC306" w14:textId="202226D3" w:rsidR="00D821D2" w:rsidRPr="009507EA" w:rsidRDefault="00D821D2" w:rsidP="000834CC">
      <w:pPr>
        <w:rPr>
          <w:sz w:val="22"/>
          <w:szCs w:val="22"/>
          <w:lang w:val="en-US"/>
        </w:rPr>
      </w:pPr>
      <w:r w:rsidRPr="009507EA">
        <w:rPr>
          <w:sz w:val="22"/>
          <w:szCs w:val="22"/>
          <w:lang w:val="en-US"/>
        </w:rPr>
        <w:t xml:space="preserve">Applicants are required to enter into an Agreement in Principle </w:t>
      </w:r>
      <w:r w:rsidR="00017261" w:rsidRPr="009507EA">
        <w:rPr>
          <w:sz w:val="22"/>
          <w:szCs w:val="22"/>
          <w:lang w:val="en-US"/>
        </w:rPr>
        <w:t xml:space="preserve">(Cost Agreement) </w:t>
      </w:r>
      <w:r w:rsidRPr="009507EA">
        <w:rPr>
          <w:sz w:val="22"/>
          <w:szCs w:val="22"/>
          <w:lang w:val="en-US"/>
        </w:rPr>
        <w:t xml:space="preserve">with Council, accepting liability for all associated costs relative to the proposal, prior to commencing any statutory procedures. </w:t>
      </w:r>
    </w:p>
    <w:p w14:paraId="414894FF" w14:textId="77777777" w:rsidR="00D821D2" w:rsidRPr="009507EA" w:rsidRDefault="00D821D2" w:rsidP="000834CC">
      <w:pPr>
        <w:rPr>
          <w:sz w:val="22"/>
          <w:szCs w:val="22"/>
          <w:lang w:val="en-US"/>
        </w:rPr>
      </w:pPr>
    </w:p>
    <w:p w14:paraId="5ED9B7CF" w14:textId="178535AE" w:rsidR="00D821D2" w:rsidRPr="009507EA" w:rsidRDefault="00D821D2" w:rsidP="000834CC">
      <w:pPr>
        <w:rPr>
          <w:sz w:val="22"/>
          <w:szCs w:val="22"/>
        </w:rPr>
      </w:pPr>
      <w:r w:rsidRPr="009507EA">
        <w:rPr>
          <w:sz w:val="22"/>
          <w:szCs w:val="22"/>
        </w:rPr>
        <w:t>Each Applicant shall also bear their own legal and conveyancing costs associated with the transfer of the land.</w:t>
      </w:r>
    </w:p>
    <w:p w14:paraId="6C690DAE" w14:textId="153EB244" w:rsidR="00A34FD6" w:rsidRPr="009507EA" w:rsidRDefault="00A34FD6" w:rsidP="00401816">
      <w:pPr>
        <w:ind w:left="1134"/>
        <w:rPr>
          <w:sz w:val="22"/>
          <w:szCs w:val="22"/>
        </w:rPr>
      </w:pPr>
    </w:p>
    <w:p w14:paraId="202AB201" w14:textId="4146ACD5" w:rsidR="00A34FD6" w:rsidRPr="009507EA" w:rsidRDefault="00A34FD6" w:rsidP="000834CC">
      <w:pPr>
        <w:pStyle w:val="ListParagraph"/>
        <w:numPr>
          <w:ilvl w:val="2"/>
          <w:numId w:val="11"/>
        </w:numPr>
        <w:ind w:left="720"/>
        <w:rPr>
          <w:rFonts w:ascii="Arial" w:hAnsi="Arial" w:cs="Arial"/>
          <w:b/>
          <w:bCs/>
          <w:sz w:val="22"/>
          <w:szCs w:val="22"/>
          <w:lang w:val="en-US"/>
        </w:rPr>
      </w:pPr>
      <w:r w:rsidRPr="009507EA">
        <w:rPr>
          <w:rFonts w:ascii="Arial" w:hAnsi="Arial" w:cs="Arial"/>
          <w:b/>
          <w:bCs/>
          <w:sz w:val="22"/>
          <w:szCs w:val="22"/>
          <w:lang w:val="en-US"/>
        </w:rPr>
        <w:t>Failure to Pay Costs</w:t>
      </w:r>
    </w:p>
    <w:p w14:paraId="20FB86B0" w14:textId="77777777" w:rsidR="00A34FD6" w:rsidRPr="009507EA" w:rsidRDefault="00A34FD6" w:rsidP="000834CC">
      <w:pPr>
        <w:rPr>
          <w:sz w:val="22"/>
          <w:szCs w:val="22"/>
          <w:lang w:val="en-US"/>
        </w:rPr>
      </w:pPr>
      <w:r w:rsidRPr="009507EA">
        <w:rPr>
          <w:sz w:val="22"/>
          <w:szCs w:val="22"/>
          <w:lang w:val="en-US"/>
        </w:rPr>
        <w:tab/>
      </w:r>
      <w:r w:rsidRPr="009507EA">
        <w:rPr>
          <w:sz w:val="22"/>
          <w:szCs w:val="22"/>
          <w:lang w:val="en-US"/>
        </w:rPr>
        <w:tab/>
      </w:r>
    </w:p>
    <w:p w14:paraId="21499D77" w14:textId="2EB9089F" w:rsidR="00A34FD6" w:rsidRPr="009507EA" w:rsidRDefault="00A34FD6" w:rsidP="000834CC">
      <w:pPr>
        <w:rPr>
          <w:sz w:val="22"/>
          <w:szCs w:val="22"/>
          <w:lang w:val="en-US"/>
        </w:rPr>
      </w:pPr>
      <w:r w:rsidRPr="009507EA">
        <w:rPr>
          <w:sz w:val="22"/>
          <w:szCs w:val="22"/>
          <w:lang w:val="en-US"/>
        </w:rPr>
        <w:t xml:space="preserve">If an Applicant </w:t>
      </w:r>
      <w:r w:rsidR="00D6256B" w:rsidRPr="009507EA">
        <w:rPr>
          <w:sz w:val="22"/>
          <w:szCs w:val="22"/>
          <w:lang w:val="en-US"/>
        </w:rPr>
        <w:t>fails to pay the costs requested by Council, Council may consider revocation of any agreements relative to the management, discontinuance and/or sale of land. Council may also exercise its rights to issue legal proceedings against the Applicant for recovery of those costs.</w:t>
      </w:r>
    </w:p>
    <w:p w14:paraId="0B4434A7" w14:textId="52A4A0DC" w:rsidR="000F2814" w:rsidRPr="009507EA" w:rsidRDefault="000F2814" w:rsidP="000834CC">
      <w:pPr>
        <w:ind w:left="774"/>
        <w:rPr>
          <w:sz w:val="22"/>
          <w:szCs w:val="22"/>
          <w:lang w:val="en-US"/>
        </w:rPr>
      </w:pPr>
    </w:p>
    <w:p w14:paraId="3DCB9DD7" w14:textId="77777777" w:rsidR="000F2814" w:rsidRPr="009507EA" w:rsidRDefault="000F2814" w:rsidP="000834CC">
      <w:pPr>
        <w:pStyle w:val="ListParagraph"/>
        <w:numPr>
          <w:ilvl w:val="2"/>
          <w:numId w:val="11"/>
        </w:numPr>
        <w:ind w:left="720"/>
        <w:rPr>
          <w:rFonts w:ascii="Arial" w:hAnsi="Arial" w:cs="Arial"/>
          <w:b/>
          <w:bCs/>
          <w:sz w:val="22"/>
          <w:szCs w:val="22"/>
        </w:rPr>
      </w:pPr>
      <w:r w:rsidRPr="009507EA">
        <w:rPr>
          <w:rFonts w:ascii="Arial" w:hAnsi="Arial" w:cs="Arial"/>
          <w:b/>
          <w:bCs/>
          <w:sz w:val="22"/>
          <w:szCs w:val="22"/>
        </w:rPr>
        <w:t>Relocation and Replacement Costs</w:t>
      </w:r>
    </w:p>
    <w:p w14:paraId="25258FDD" w14:textId="77777777" w:rsidR="000F2814" w:rsidRPr="009507EA" w:rsidRDefault="000F2814" w:rsidP="000834CC">
      <w:pPr>
        <w:ind w:left="774"/>
        <w:rPr>
          <w:sz w:val="22"/>
          <w:szCs w:val="22"/>
        </w:rPr>
      </w:pPr>
    </w:p>
    <w:p w14:paraId="15E98772" w14:textId="4C0B20B9" w:rsidR="000F2814" w:rsidRPr="009507EA" w:rsidRDefault="000F2814" w:rsidP="000834CC">
      <w:pPr>
        <w:rPr>
          <w:sz w:val="22"/>
          <w:szCs w:val="22"/>
        </w:rPr>
      </w:pPr>
      <w:r w:rsidRPr="009507EA">
        <w:rPr>
          <w:sz w:val="22"/>
          <w:szCs w:val="22"/>
        </w:rPr>
        <w:t xml:space="preserve">Council has the right to place an easement, covenant, or create an easement on or over the land parcel in order to protect existing rights or future requirements. If there is a requirement by statutory authorities to relocate any assets located underneath the subject land (e.g. drains), all costs will be borne by the </w:t>
      </w:r>
      <w:r w:rsidR="001D0F22" w:rsidRPr="009507EA">
        <w:rPr>
          <w:sz w:val="22"/>
          <w:szCs w:val="22"/>
        </w:rPr>
        <w:t>Applicant</w:t>
      </w:r>
      <w:r w:rsidR="003B6EFF" w:rsidRPr="009507EA">
        <w:rPr>
          <w:sz w:val="22"/>
          <w:szCs w:val="22"/>
        </w:rPr>
        <w:t>/s</w:t>
      </w:r>
      <w:r w:rsidRPr="009507EA">
        <w:rPr>
          <w:sz w:val="22"/>
          <w:szCs w:val="22"/>
        </w:rPr>
        <w:t>.</w:t>
      </w:r>
    </w:p>
    <w:p w14:paraId="3AFDDDB5" w14:textId="77777777" w:rsidR="000F2814" w:rsidRPr="009507EA" w:rsidRDefault="000F2814" w:rsidP="000834CC">
      <w:pPr>
        <w:rPr>
          <w:sz w:val="22"/>
          <w:szCs w:val="22"/>
        </w:rPr>
      </w:pPr>
    </w:p>
    <w:p w14:paraId="382F328F" w14:textId="77777777" w:rsidR="000F2814" w:rsidRPr="009507EA" w:rsidRDefault="000F2814" w:rsidP="000834CC">
      <w:pPr>
        <w:rPr>
          <w:sz w:val="22"/>
          <w:szCs w:val="22"/>
        </w:rPr>
      </w:pPr>
      <w:r w:rsidRPr="009507EA">
        <w:rPr>
          <w:sz w:val="22"/>
          <w:szCs w:val="22"/>
        </w:rPr>
        <w:t>These will include the following:</w:t>
      </w:r>
    </w:p>
    <w:p w14:paraId="05B36E92" w14:textId="77777777" w:rsidR="000F2814" w:rsidRPr="009507EA" w:rsidRDefault="000F2814" w:rsidP="000834CC">
      <w:pPr>
        <w:rPr>
          <w:sz w:val="22"/>
          <w:szCs w:val="22"/>
        </w:rPr>
      </w:pPr>
    </w:p>
    <w:p w14:paraId="4FA5899D" w14:textId="0CFB9C5F" w:rsidR="000F2814" w:rsidRPr="009507EA" w:rsidRDefault="000F2814" w:rsidP="000834CC">
      <w:pPr>
        <w:pStyle w:val="ListParagraph"/>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6"/>
        <w:rPr>
          <w:rFonts w:ascii="Arial" w:hAnsi="Arial" w:cs="Arial"/>
          <w:sz w:val="22"/>
          <w:szCs w:val="22"/>
        </w:rPr>
      </w:pPr>
      <w:r w:rsidRPr="009507EA">
        <w:rPr>
          <w:rFonts w:ascii="Arial" w:hAnsi="Arial" w:cs="Arial"/>
          <w:sz w:val="22"/>
          <w:szCs w:val="22"/>
        </w:rPr>
        <w:t>Statutory authority assets such as those belonging to water, gas or telecommunications organisations</w:t>
      </w:r>
      <w:r w:rsidR="003728B8" w:rsidRPr="009507EA">
        <w:rPr>
          <w:rFonts w:ascii="Arial" w:hAnsi="Arial" w:cs="Arial"/>
          <w:sz w:val="22"/>
          <w:szCs w:val="22"/>
        </w:rPr>
        <w:t>;</w:t>
      </w:r>
    </w:p>
    <w:p w14:paraId="2BAAB1CB" w14:textId="77777777" w:rsidR="003728B8" w:rsidRPr="009507EA" w:rsidRDefault="003728B8" w:rsidP="000834CC">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6"/>
        <w:rPr>
          <w:rFonts w:ascii="Arial" w:hAnsi="Arial" w:cs="Arial"/>
          <w:sz w:val="22"/>
          <w:szCs w:val="22"/>
        </w:rPr>
      </w:pPr>
    </w:p>
    <w:p w14:paraId="1C9D3D2E" w14:textId="0EFDA58E" w:rsidR="000F2814" w:rsidRPr="009507EA" w:rsidRDefault="000F2814" w:rsidP="000834CC">
      <w:pPr>
        <w:pStyle w:val="ListParagraph"/>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6"/>
        <w:rPr>
          <w:rFonts w:ascii="Arial" w:hAnsi="Arial" w:cs="Arial"/>
          <w:sz w:val="22"/>
          <w:szCs w:val="22"/>
        </w:rPr>
      </w:pPr>
      <w:r w:rsidRPr="009507EA">
        <w:rPr>
          <w:rFonts w:ascii="Arial" w:hAnsi="Arial" w:cs="Arial"/>
          <w:sz w:val="22"/>
          <w:szCs w:val="22"/>
        </w:rPr>
        <w:t>Bluestone pitchers (if any), or other re-useable materials as these remain the property of Council</w:t>
      </w:r>
      <w:r w:rsidR="003728B8" w:rsidRPr="009507EA">
        <w:rPr>
          <w:rFonts w:ascii="Arial" w:hAnsi="Arial" w:cs="Arial"/>
          <w:sz w:val="22"/>
          <w:szCs w:val="22"/>
        </w:rPr>
        <w:t>;</w:t>
      </w:r>
    </w:p>
    <w:p w14:paraId="33C4EE29" w14:textId="77777777" w:rsidR="003728B8" w:rsidRPr="009507EA" w:rsidRDefault="003728B8" w:rsidP="000834CC">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6"/>
        <w:rPr>
          <w:rFonts w:ascii="Arial" w:hAnsi="Arial" w:cs="Arial"/>
          <w:sz w:val="22"/>
          <w:szCs w:val="22"/>
        </w:rPr>
      </w:pPr>
    </w:p>
    <w:p w14:paraId="5740CBD3" w14:textId="054D5010" w:rsidR="000F2814" w:rsidRPr="009507EA" w:rsidRDefault="000F2814" w:rsidP="000834CC">
      <w:pPr>
        <w:pStyle w:val="ListParagraph"/>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6"/>
        <w:rPr>
          <w:rFonts w:ascii="Arial" w:hAnsi="Arial" w:cs="Arial"/>
          <w:sz w:val="22"/>
          <w:szCs w:val="22"/>
        </w:rPr>
      </w:pPr>
      <w:r w:rsidRPr="009507EA">
        <w:rPr>
          <w:rFonts w:ascii="Arial" w:hAnsi="Arial" w:cs="Arial"/>
          <w:sz w:val="22"/>
          <w:szCs w:val="22"/>
        </w:rPr>
        <w:t xml:space="preserve">Replacement drainage or new storm water drainage, if required. </w:t>
      </w:r>
    </w:p>
    <w:p w14:paraId="02052000" w14:textId="51C94B91" w:rsidR="000F2814" w:rsidRPr="009507EA" w:rsidRDefault="000F2814" w:rsidP="00401816">
      <w:pPr>
        <w:rPr>
          <w:rFonts w:cs="Arial"/>
          <w:sz w:val="22"/>
          <w:szCs w:val="22"/>
        </w:rPr>
      </w:pPr>
    </w:p>
    <w:p w14:paraId="43043697" w14:textId="77777777" w:rsidR="000F2814" w:rsidRPr="009507EA" w:rsidRDefault="000F2814" w:rsidP="000834CC">
      <w:pPr>
        <w:pStyle w:val="ListParagraph"/>
        <w:numPr>
          <w:ilvl w:val="1"/>
          <w:numId w:val="11"/>
        </w:numPr>
        <w:tabs>
          <w:tab w:val="left" w:pos="142"/>
        </w:tabs>
        <w:ind w:left="0" w:firstLine="0"/>
        <w:rPr>
          <w:rFonts w:ascii="Arial" w:hAnsi="Arial" w:cs="Arial"/>
          <w:b/>
          <w:bCs/>
          <w:sz w:val="22"/>
          <w:szCs w:val="22"/>
        </w:rPr>
      </w:pPr>
      <w:r w:rsidRPr="009507EA">
        <w:rPr>
          <w:rFonts w:ascii="Arial" w:hAnsi="Arial" w:cs="Arial"/>
          <w:b/>
          <w:bCs/>
          <w:sz w:val="22"/>
          <w:szCs w:val="22"/>
        </w:rPr>
        <w:t xml:space="preserve">GST </w:t>
      </w:r>
    </w:p>
    <w:p w14:paraId="3C87768A" w14:textId="77777777" w:rsidR="000F2814" w:rsidRPr="009507EA" w:rsidRDefault="000F2814" w:rsidP="00401816">
      <w:pPr>
        <w:pStyle w:val="ListParagraph"/>
        <w:tabs>
          <w:tab w:val="left" w:pos="1134"/>
        </w:tabs>
        <w:ind w:left="1080"/>
        <w:rPr>
          <w:rFonts w:cs="Arial"/>
          <w:b/>
          <w:bCs/>
          <w:sz w:val="22"/>
          <w:szCs w:val="22"/>
        </w:rPr>
      </w:pPr>
    </w:p>
    <w:p w14:paraId="52059B23" w14:textId="6DC45A6C" w:rsidR="000F2814" w:rsidRPr="009507EA" w:rsidRDefault="000F2814" w:rsidP="000834CC">
      <w:pPr>
        <w:rPr>
          <w:sz w:val="22"/>
          <w:szCs w:val="22"/>
        </w:rPr>
      </w:pPr>
      <w:r w:rsidRPr="009507EA">
        <w:rPr>
          <w:sz w:val="22"/>
          <w:szCs w:val="22"/>
        </w:rPr>
        <w:t xml:space="preserve">In accordance with the provisions of the Goods and Services Tax Act 1999, the sale of Council property, including the </w:t>
      </w:r>
      <w:r w:rsidR="00215F99" w:rsidRPr="009507EA">
        <w:rPr>
          <w:sz w:val="22"/>
          <w:szCs w:val="22"/>
        </w:rPr>
        <w:t>roads, right of ways and reserves</w:t>
      </w:r>
      <w:r w:rsidRPr="009507EA">
        <w:rPr>
          <w:sz w:val="22"/>
          <w:szCs w:val="22"/>
        </w:rPr>
        <w:t xml:space="preserve"> will generally attract GST. </w:t>
      </w:r>
    </w:p>
    <w:p w14:paraId="514836A2" w14:textId="77777777" w:rsidR="000F2814" w:rsidRPr="009507EA" w:rsidRDefault="000F2814" w:rsidP="000834CC">
      <w:pPr>
        <w:rPr>
          <w:sz w:val="22"/>
          <w:szCs w:val="22"/>
        </w:rPr>
      </w:pPr>
    </w:p>
    <w:p w14:paraId="10BBF66E" w14:textId="20CDC8DD" w:rsidR="000F2814" w:rsidRPr="009507EA" w:rsidRDefault="000F2814" w:rsidP="000834CC">
      <w:pPr>
        <w:rPr>
          <w:sz w:val="22"/>
          <w:szCs w:val="22"/>
        </w:rPr>
      </w:pPr>
      <w:r w:rsidRPr="009507EA">
        <w:rPr>
          <w:sz w:val="22"/>
          <w:szCs w:val="22"/>
        </w:rPr>
        <w:t xml:space="preserve">This obligates Council to ensure that GST is added on to the sale price or that the sale price is inclusive of GST. </w:t>
      </w:r>
    </w:p>
    <w:p w14:paraId="50C678D4" w14:textId="691631D5" w:rsidR="00A34FD6" w:rsidRPr="009507EA" w:rsidRDefault="00A34FD6" w:rsidP="000834CC">
      <w:pPr>
        <w:rPr>
          <w:sz w:val="22"/>
          <w:szCs w:val="22"/>
        </w:rPr>
      </w:pPr>
    </w:p>
    <w:p w14:paraId="1382A9E6" w14:textId="60DECAD6" w:rsidR="00A34FD6" w:rsidRPr="009507EA" w:rsidRDefault="00A34FD6" w:rsidP="000834CC">
      <w:pPr>
        <w:pStyle w:val="ListParagraph"/>
        <w:numPr>
          <w:ilvl w:val="1"/>
          <w:numId w:val="11"/>
        </w:numPr>
        <w:ind w:left="0" w:firstLine="0"/>
        <w:rPr>
          <w:rFonts w:ascii="Arial" w:hAnsi="Arial" w:cs="Arial"/>
          <w:sz w:val="22"/>
          <w:szCs w:val="22"/>
          <w:lang w:val="en-US"/>
        </w:rPr>
      </w:pPr>
      <w:r w:rsidRPr="009507EA">
        <w:rPr>
          <w:rFonts w:ascii="Arial" w:hAnsi="Arial" w:cs="Arial"/>
          <w:b/>
          <w:bCs/>
          <w:sz w:val="22"/>
          <w:szCs w:val="22"/>
        </w:rPr>
        <w:t>Payment Terms</w:t>
      </w:r>
    </w:p>
    <w:p w14:paraId="604A16EF" w14:textId="155EB807" w:rsidR="00C504B0" w:rsidRPr="009507EA" w:rsidRDefault="00C504B0" w:rsidP="004018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p>
    <w:p w14:paraId="4787DBBE" w14:textId="3C21AAB6" w:rsidR="00D821D2" w:rsidRPr="009507EA" w:rsidRDefault="00310978" w:rsidP="00401816">
      <w:pPr>
        <w:rPr>
          <w:sz w:val="22"/>
          <w:szCs w:val="22"/>
        </w:rPr>
      </w:pPr>
      <w:r w:rsidRPr="009507EA">
        <w:rPr>
          <w:sz w:val="22"/>
          <w:szCs w:val="22"/>
        </w:rPr>
        <w:t xml:space="preserve">Following a Council resolution, </w:t>
      </w:r>
      <w:r w:rsidR="00D821D2" w:rsidRPr="009507EA">
        <w:rPr>
          <w:sz w:val="22"/>
          <w:szCs w:val="22"/>
        </w:rPr>
        <w:t xml:space="preserve">Council </w:t>
      </w:r>
      <w:r w:rsidR="00471AAE" w:rsidRPr="009507EA">
        <w:rPr>
          <w:sz w:val="22"/>
          <w:szCs w:val="22"/>
        </w:rPr>
        <w:t>may</w:t>
      </w:r>
      <w:r w:rsidR="00D821D2" w:rsidRPr="009507EA">
        <w:rPr>
          <w:sz w:val="22"/>
          <w:szCs w:val="22"/>
        </w:rPr>
        <w:t xml:space="preserve"> request up-front payment </w:t>
      </w:r>
      <w:r w:rsidRPr="009507EA">
        <w:rPr>
          <w:sz w:val="22"/>
          <w:szCs w:val="22"/>
        </w:rPr>
        <w:t>of</w:t>
      </w:r>
      <w:r w:rsidR="00D821D2" w:rsidRPr="009507EA">
        <w:rPr>
          <w:sz w:val="22"/>
          <w:szCs w:val="22"/>
        </w:rPr>
        <w:t xml:space="preserve"> the purchase price and </w:t>
      </w:r>
      <w:r w:rsidRPr="009507EA">
        <w:rPr>
          <w:sz w:val="22"/>
          <w:szCs w:val="22"/>
        </w:rPr>
        <w:t>costs from Natural Purchasers,</w:t>
      </w:r>
      <w:r w:rsidR="00D821D2" w:rsidRPr="009507EA">
        <w:rPr>
          <w:sz w:val="22"/>
          <w:szCs w:val="22"/>
        </w:rPr>
        <w:t xml:space="preserve"> to be held in trust by Council’s legal representatives</w:t>
      </w:r>
      <w:r w:rsidRPr="009507EA">
        <w:rPr>
          <w:sz w:val="22"/>
          <w:szCs w:val="22"/>
        </w:rPr>
        <w:t>,</w:t>
      </w:r>
      <w:r w:rsidR="00D821D2" w:rsidRPr="009507EA">
        <w:rPr>
          <w:sz w:val="22"/>
          <w:szCs w:val="22"/>
        </w:rPr>
        <w:t xml:space="preserve"> until settlement has occurred. </w:t>
      </w:r>
    </w:p>
    <w:p w14:paraId="749D2523" w14:textId="77777777" w:rsidR="00D821D2" w:rsidRPr="009507EA" w:rsidRDefault="00D821D2" w:rsidP="00401816">
      <w:pPr>
        <w:rPr>
          <w:sz w:val="22"/>
          <w:szCs w:val="22"/>
        </w:rPr>
      </w:pPr>
    </w:p>
    <w:p w14:paraId="3C8FE935" w14:textId="77777777" w:rsidR="001D0F22" w:rsidRPr="009507EA" w:rsidRDefault="00310978" w:rsidP="00401816">
      <w:pPr>
        <w:rPr>
          <w:sz w:val="22"/>
          <w:szCs w:val="22"/>
          <w:lang w:val="en-US"/>
        </w:rPr>
      </w:pPr>
      <w:r w:rsidRPr="009507EA">
        <w:rPr>
          <w:sz w:val="22"/>
          <w:szCs w:val="22"/>
          <w:lang w:val="en-US"/>
        </w:rPr>
        <w:t xml:space="preserve">Council may request payment of any costs from Non-Natural Purchasers at any time during the proposal. </w:t>
      </w:r>
    </w:p>
    <w:p w14:paraId="2C136B43" w14:textId="77777777" w:rsidR="001D0F22" w:rsidRPr="009507EA" w:rsidRDefault="001D0F22" w:rsidP="00401816">
      <w:pPr>
        <w:rPr>
          <w:sz w:val="22"/>
          <w:szCs w:val="22"/>
          <w:lang w:val="en-US"/>
        </w:rPr>
      </w:pPr>
    </w:p>
    <w:p w14:paraId="1A0815A8" w14:textId="77F278DB" w:rsidR="00D821D2" w:rsidRPr="009507EA" w:rsidRDefault="00310978" w:rsidP="00401816">
      <w:pPr>
        <w:rPr>
          <w:sz w:val="22"/>
          <w:szCs w:val="22"/>
        </w:rPr>
      </w:pPr>
      <w:r w:rsidRPr="009507EA">
        <w:rPr>
          <w:sz w:val="22"/>
          <w:szCs w:val="22"/>
          <w:lang w:val="en-US"/>
        </w:rPr>
        <w:t xml:space="preserve">Following a Council resolution, </w:t>
      </w:r>
      <w:r w:rsidR="00D821D2" w:rsidRPr="009507EA">
        <w:rPr>
          <w:sz w:val="22"/>
          <w:szCs w:val="22"/>
        </w:rPr>
        <w:t xml:space="preserve">Council may request payment of a 10% or more deposit of the full purchase price, to be paid directly to Council, with the balance of the full purchase </w:t>
      </w:r>
      <w:r w:rsidR="00D821D2" w:rsidRPr="009507EA">
        <w:rPr>
          <w:sz w:val="22"/>
          <w:szCs w:val="22"/>
        </w:rPr>
        <w:lastRenderedPageBreak/>
        <w:t xml:space="preserve">price to be paid up front and held in trust by Council’s Lawyers, until settlement has occurred. </w:t>
      </w:r>
    </w:p>
    <w:p w14:paraId="13A57FB9" w14:textId="77777777" w:rsidR="00E647F7" w:rsidRPr="009507EA" w:rsidRDefault="00E647F7" w:rsidP="00401816">
      <w:pPr>
        <w:rPr>
          <w:sz w:val="22"/>
          <w:szCs w:val="22"/>
        </w:rPr>
      </w:pPr>
    </w:p>
    <w:p w14:paraId="644E4610" w14:textId="3296778F" w:rsidR="006A311D" w:rsidRPr="009507EA" w:rsidRDefault="00C504B0" w:rsidP="00401816">
      <w:pPr>
        <w:ind w:left="34"/>
        <w:rPr>
          <w:sz w:val="22"/>
          <w:szCs w:val="22"/>
        </w:rPr>
      </w:pPr>
      <w:r w:rsidRPr="009507EA">
        <w:rPr>
          <w:sz w:val="22"/>
          <w:szCs w:val="22"/>
        </w:rPr>
        <w:t>In special circumstances</w:t>
      </w:r>
      <w:r w:rsidR="00310978" w:rsidRPr="009507EA">
        <w:rPr>
          <w:sz w:val="22"/>
          <w:szCs w:val="22"/>
        </w:rPr>
        <w:t>,</w:t>
      </w:r>
      <w:r w:rsidR="00562374" w:rsidRPr="009507EA">
        <w:rPr>
          <w:sz w:val="22"/>
          <w:szCs w:val="22"/>
        </w:rPr>
        <w:t xml:space="preserve"> as determined at the discretion of the Manager of Commercial Services</w:t>
      </w:r>
      <w:r w:rsidR="0019710C" w:rsidRPr="009507EA">
        <w:rPr>
          <w:sz w:val="22"/>
          <w:szCs w:val="22"/>
        </w:rPr>
        <w:t xml:space="preserve">, </w:t>
      </w:r>
      <w:r w:rsidRPr="009507EA">
        <w:rPr>
          <w:sz w:val="22"/>
          <w:szCs w:val="22"/>
        </w:rPr>
        <w:t xml:space="preserve">the </w:t>
      </w:r>
      <w:r w:rsidR="00D821D2" w:rsidRPr="009507EA">
        <w:rPr>
          <w:sz w:val="22"/>
          <w:szCs w:val="22"/>
        </w:rPr>
        <w:t xml:space="preserve">payment </w:t>
      </w:r>
      <w:r w:rsidRPr="009507EA">
        <w:rPr>
          <w:sz w:val="22"/>
          <w:szCs w:val="22"/>
        </w:rPr>
        <w:t>terms</w:t>
      </w:r>
      <w:r w:rsidR="006A311D" w:rsidRPr="009507EA">
        <w:rPr>
          <w:sz w:val="22"/>
          <w:szCs w:val="22"/>
        </w:rPr>
        <w:t xml:space="preserve"> </w:t>
      </w:r>
      <w:r w:rsidRPr="009507EA">
        <w:rPr>
          <w:sz w:val="22"/>
          <w:szCs w:val="22"/>
        </w:rPr>
        <w:t xml:space="preserve">may be extended to allow equal payments over a period of time, not exceeding three years. An additional service charge may be </w:t>
      </w:r>
      <w:r w:rsidR="00587B4F" w:rsidRPr="009507EA">
        <w:rPr>
          <w:sz w:val="22"/>
          <w:szCs w:val="22"/>
        </w:rPr>
        <w:t xml:space="preserve">included by Council </w:t>
      </w:r>
      <w:r w:rsidR="00562374" w:rsidRPr="009507EA">
        <w:rPr>
          <w:sz w:val="22"/>
          <w:szCs w:val="22"/>
        </w:rPr>
        <w:t xml:space="preserve">to </w:t>
      </w:r>
      <w:r w:rsidRPr="009507EA">
        <w:rPr>
          <w:sz w:val="22"/>
          <w:szCs w:val="22"/>
        </w:rPr>
        <w:t xml:space="preserve">cover any administration costs. </w:t>
      </w:r>
    </w:p>
    <w:p w14:paraId="7A9F5525" w14:textId="77777777" w:rsidR="006A311D" w:rsidRPr="009507EA" w:rsidRDefault="006A311D" w:rsidP="00401816">
      <w:pPr>
        <w:ind w:left="340"/>
        <w:rPr>
          <w:sz w:val="22"/>
          <w:szCs w:val="22"/>
        </w:rPr>
      </w:pPr>
    </w:p>
    <w:p w14:paraId="7C088808" w14:textId="001AD784" w:rsidR="00C90820" w:rsidRPr="009507EA" w:rsidRDefault="00C90820" w:rsidP="004018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
        <w:rPr>
          <w:sz w:val="22"/>
          <w:szCs w:val="22"/>
        </w:rPr>
      </w:pPr>
      <w:r w:rsidRPr="009507EA">
        <w:rPr>
          <w:sz w:val="22"/>
          <w:szCs w:val="22"/>
        </w:rPr>
        <w:t xml:space="preserve">Settlement </w:t>
      </w:r>
      <w:r w:rsidR="00D821D2" w:rsidRPr="009507EA">
        <w:rPr>
          <w:sz w:val="22"/>
          <w:szCs w:val="22"/>
        </w:rPr>
        <w:t xml:space="preserve">of the land </w:t>
      </w:r>
      <w:r w:rsidRPr="009507EA">
        <w:rPr>
          <w:sz w:val="22"/>
          <w:szCs w:val="22"/>
        </w:rPr>
        <w:t xml:space="preserve">will not occur until all </w:t>
      </w:r>
      <w:r w:rsidR="00860A86" w:rsidRPr="009507EA">
        <w:rPr>
          <w:sz w:val="22"/>
          <w:szCs w:val="22"/>
        </w:rPr>
        <w:t>Council</w:t>
      </w:r>
      <w:r w:rsidRPr="009507EA">
        <w:rPr>
          <w:sz w:val="22"/>
          <w:szCs w:val="22"/>
        </w:rPr>
        <w:t xml:space="preserve"> and legislative requirements in relation to the proposal are met, including full payment of the purchase price and any costs</w:t>
      </w:r>
      <w:r w:rsidR="00562374" w:rsidRPr="009507EA">
        <w:rPr>
          <w:sz w:val="22"/>
          <w:szCs w:val="22"/>
        </w:rPr>
        <w:t xml:space="preserve"> required to complete the proposal</w:t>
      </w:r>
      <w:r w:rsidRPr="009507EA">
        <w:rPr>
          <w:sz w:val="22"/>
          <w:szCs w:val="22"/>
        </w:rPr>
        <w:t xml:space="preserve">. </w:t>
      </w:r>
    </w:p>
    <w:p w14:paraId="0E1BDEA7" w14:textId="77777777" w:rsidR="00A34FD6" w:rsidRPr="009507EA" w:rsidRDefault="00A34FD6" w:rsidP="004018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rPr>
      </w:pPr>
    </w:p>
    <w:p w14:paraId="126F86CA" w14:textId="363872F1" w:rsidR="003D36BC" w:rsidRPr="009507EA" w:rsidRDefault="003D36BC" w:rsidP="000834CC">
      <w:pPr>
        <w:pStyle w:val="ListParagraph"/>
        <w:numPr>
          <w:ilvl w:val="0"/>
          <w:numId w:val="11"/>
        </w:numPr>
        <w:tabs>
          <w:tab w:val="clear" w:pos="720"/>
          <w:tab w:val="num"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rPr>
          <w:rFonts w:ascii="Arial" w:hAnsi="Arial" w:cs="Arial"/>
          <w:b/>
          <w:bCs/>
          <w:sz w:val="22"/>
          <w:szCs w:val="22"/>
        </w:rPr>
      </w:pPr>
      <w:r w:rsidRPr="009507EA">
        <w:rPr>
          <w:rFonts w:ascii="Arial" w:hAnsi="Arial" w:cs="Arial"/>
          <w:b/>
          <w:bCs/>
          <w:sz w:val="22"/>
          <w:szCs w:val="22"/>
        </w:rPr>
        <w:t>Unlawfully Occupied Land</w:t>
      </w:r>
    </w:p>
    <w:p w14:paraId="5B92BFF5" w14:textId="77777777" w:rsidR="003D36BC" w:rsidRPr="009507EA" w:rsidRDefault="003D36BC" w:rsidP="004018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p>
    <w:p w14:paraId="609118EA" w14:textId="6FD49F60" w:rsidR="009E70D2" w:rsidRPr="009507EA" w:rsidRDefault="009C3E57" w:rsidP="000834C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r w:rsidRPr="009507EA">
        <w:rPr>
          <w:sz w:val="22"/>
          <w:szCs w:val="22"/>
        </w:rPr>
        <w:t xml:space="preserve">Council </w:t>
      </w:r>
      <w:r w:rsidR="009E70D2" w:rsidRPr="009507EA">
        <w:rPr>
          <w:sz w:val="22"/>
          <w:szCs w:val="22"/>
        </w:rPr>
        <w:t>will take appropriate action against the unlawful occupation of land.</w:t>
      </w:r>
    </w:p>
    <w:p w14:paraId="4AF322B5" w14:textId="5E71BECD" w:rsidR="00F73F7D" w:rsidRPr="009507EA" w:rsidRDefault="00F73F7D" w:rsidP="000834C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p>
    <w:p w14:paraId="1C6B593E" w14:textId="522AC48B" w:rsidR="00F73F7D" w:rsidRPr="009507EA" w:rsidRDefault="00F73F7D" w:rsidP="000834C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r w:rsidRPr="009507EA">
        <w:rPr>
          <w:sz w:val="22"/>
          <w:szCs w:val="22"/>
        </w:rPr>
        <w:t xml:space="preserve">An Authorised or Delegated Officer of Council may direct the removal of any obstruction of Council owned or managed land in accordance with Section </w:t>
      </w:r>
      <w:r w:rsidR="00670DE2" w:rsidRPr="009507EA">
        <w:rPr>
          <w:sz w:val="22"/>
          <w:szCs w:val="22"/>
        </w:rPr>
        <w:t>64</w:t>
      </w:r>
      <w:r w:rsidRPr="009507EA">
        <w:rPr>
          <w:sz w:val="22"/>
          <w:szCs w:val="22"/>
        </w:rPr>
        <w:t xml:space="preserve"> of Council’s </w:t>
      </w:r>
      <w:r w:rsidRPr="009507EA">
        <w:rPr>
          <w:i/>
          <w:iCs/>
          <w:sz w:val="22"/>
          <w:szCs w:val="22"/>
        </w:rPr>
        <w:t>Local Law No. 2 Neighbourhood Amenity</w:t>
      </w:r>
      <w:r w:rsidRPr="009507EA">
        <w:rPr>
          <w:sz w:val="22"/>
          <w:szCs w:val="22"/>
        </w:rPr>
        <w:t xml:space="preserve"> and enforce appropriate penalties until the breach has been </w:t>
      </w:r>
      <w:r w:rsidR="00F64EF7" w:rsidRPr="009507EA">
        <w:rPr>
          <w:sz w:val="22"/>
          <w:szCs w:val="22"/>
        </w:rPr>
        <w:t>remedied</w:t>
      </w:r>
      <w:r w:rsidRPr="009507EA">
        <w:rPr>
          <w:sz w:val="22"/>
          <w:szCs w:val="22"/>
        </w:rPr>
        <w:t xml:space="preserve">. </w:t>
      </w:r>
    </w:p>
    <w:p w14:paraId="73A9F155" w14:textId="77777777" w:rsidR="009E70D2" w:rsidRPr="009507EA" w:rsidRDefault="009E70D2" w:rsidP="000834C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p>
    <w:p w14:paraId="3F9C4FE4" w14:textId="3350BCD9" w:rsidR="009871A6" w:rsidRPr="009507EA" w:rsidRDefault="009E70D2" w:rsidP="000834C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r w:rsidRPr="009507EA">
        <w:rPr>
          <w:sz w:val="22"/>
          <w:szCs w:val="22"/>
        </w:rPr>
        <w:t>A</w:t>
      </w:r>
      <w:r w:rsidR="00F73F7D" w:rsidRPr="009507EA">
        <w:rPr>
          <w:sz w:val="22"/>
          <w:szCs w:val="22"/>
        </w:rPr>
        <w:t>lternatively, a</w:t>
      </w:r>
      <w:r w:rsidRPr="009507EA">
        <w:rPr>
          <w:sz w:val="22"/>
          <w:szCs w:val="22"/>
        </w:rPr>
        <w:t>n Encroacher may be invited to enter into discussions with Council to purchase unlawfully occupied land</w:t>
      </w:r>
      <w:r w:rsidR="00F73F7D" w:rsidRPr="009507EA">
        <w:rPr>
          <w:sz w:val="22"/>
          <w:szCs w:val="22"/>
        </w:rPr>
        <w:t xml:space="preserve">. </w:t>
      </w:r>
    </w:p>
    <w:p w14:paraId="42DF94C3" w14:textId="165AC4B3" w:rsidR="009E70D2" w:rsidRPr="009507EA" w:rsidRDefault="009E70D2" w:rsidP="004018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sz w:val="22"/>
          <w:szCs w:val="22"/>
        </w:rPr>
      </w:pPr>
    </w:p>
    <w:p w14:paraId="1D57B388" w14:textId="0BB603A1" w:rsidR="009E70D2" w:rsidRPr="009507EA" w:rsidRDefault="009E70D2" w:rsidP="000834CC">
      <w:pPr>
        <w:pStyle w:val="ListParagraph"/>
        <w:numPr>
          <w:ilvl w:val="2"/>
          <w:numId w:val="11"/>
        </w:numPr>
        <w:tabs>
          <w:tab w:val="left" w:pos="426"/>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rPr>
          <w:rFonts w:ascii="Arial" w:hAnsi="Arial" w:cs="Arial"/>
          <w:b/>
          <w:bCs/>
          <w:sz w:val="22"/>
          <w:szCs w:val="22"/>
        </w:rPr>
      </w:pPr>
      <w:r w:rsidRPr="009507EA">
        <w:rPr>
          <w:rFonts w:ascii="Arial" w:hAnsi="Arial" w:cs="Arial"/>
          <w:b/>
          <w:bCs/>
          <w:sz w:val="22"/>
          <w:szCs w:val="22"/>
        </w:rPr>
        <w:t>No Agreement to Purchase</w:t>
      </w:r>
    </w:p>
    <w:p w14:paraId="7630DCA4" w14:textId="58F1FC58" w:rsidR="00944D7E" w:rsidRPr="009507EA" w:rsidRDefault="009E70D2" w:rsidP="000834CC">
      <w:pPr>
        <w:spacing w:before="240"/>
        <w:rPr>
          <w:sz w:val="22"/>
          <w:szCs w:val="22"/>
          <w:lang w:val="en-US"/>
        </w:rPr>
      </w:pPr>
      <w:r w:rsidRPr="009507EA">
        <w:rPr>
          <w:sz w:val="22"/>
          <w:szCs w:val="22"/>
        </w:rPr>
        <w:t>If Council does not receive a response from the Encroacher within the specified time frame, or if the Encroacher states that they do not intend to purchase the unlawfully occupied land, then Council may consider further action, including directing the removal of all encroachments over the land (such as fences, garden sheds, swimming pools and buildings, if any), at the cost of the Encroacher</w:t>
      </w:r>
      <w:r w:rsidR="00D77AA1" w:rsidRPr="009507EA">
        <w:rPr>
          <w:sz w:val="22"/>
          <w:szCs w:val="22"/>
        </w:rPr>
        <w:t>.</w:t>
      </w:r>
    </w:p>
    <w:p w14:paraId="3DB2999D" w14:textId="48B09D6B" w:rsidR="00F64EF7" w:rsidRPr="009507EA" w:rsidRDefault="00944D7E" w:rsidP="000834CC">
      <w:pPr>
        <w:spacing w:before="240"/>
        <w:rPr>
          <w:sz w:val="22"/>
          <w:szCs w:val="22"/>
        </w:rPr>
      </w:pPr>
      <w:r w:rsidRPr="009507EA">
        <w:rPr>
          <w:sz w:val="22"/>
          <w:szCs w:val="22"/>
        </w:rPr>
        <w:t>Council will also place a notation on the Encroacher’s Land Information Certificate outlining the unlawful occupation land</w:t>
      </w:r>
      <w:r w:rsidR="00D77AA1" w:rsidRPr="009507EA">
        <w:rPr>
          <w:sz w:val="22"/>
          <w:szCs w:val="22"/>
        </w:rPr>
        <w:t xml:space="preserve">, </w:t>
      </w:r>
      <w:r w:rsidRPr="009507EA">
        <w:rPr>
          <w:sz w:val="22"/>
          <w:szCs w:val="22"/>
        </w:rPr>
        <w:t>bringing it to the attention of any future owners of the property</w:t>
      </w:r>
      <w:r w:rsidR="00F64EF7" w:rsidRPr="009507EA">
        <w:rPr>
          <w:sz w:val="22"/>
          <w:szCs w:val="22"/>
        </w:rPr>
        <w:t>. Council will do this so that any future owners are aware that they will not be acquiring any interest in the unlawfully occupied land when they purchase your property</w:t>
      </w:r>
      <w:r w:rsidR="004F1A33" w:rsidRPr="009507EA">
        <w:rPr>
          <w:sz w:val="22"/>
          <w:szCs w:val="22"/>
        </w:rPr>
        <w:t>.</w:t>
      </w:r>
    </w:p>
    <w:p w14:paraId="34C3238F" w14:textId="20D89A18" w:rsidR="009E70D2" w:rsidRPr="009507EA" w:rsidRDefault="009E70D2" w:rsidP="000834C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p>
    <w:p w14:paraId="309C5AD2" w14:textId="5C20A98B" w:rsidR="009871A6" w:rsidRPr="009507EA" w:rsidRDefault="009871A6" w:rsidP="000834CC">
      <w:pPr>
        <w:pStyle w:val="ListParagraph"/>
        <w:numPr>
          <w:ilvl w:val="2"/>
          <w:numId w:val="11"/>
        </w:numPr>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Arial" w:hAnsi="Arial" w:cs="Arial"/>
          <w:b/>
          <w:bCs/>
          <w:sz w:val="22"/>
          <w:szCs w:val="22"/>
        </w:rPr>
      </w:pPr>
      <w:r w:rsidRPr="009507EA">
        <w:rPr>
          <w:rFonts w:ascii="Arial" w:hAnsi="Arial" w:cs="Arial"/>
          <w:b/>
          <w:bCs/>
          <w:sz w:val="22"/>
          <w:szCs w:val="22"/>
        </w:rPr>
        <w:t>Licence of Unlawfully Occupied Land</w:t>
      </w:r>
    </w:p>
    <w:p w14:paraId="6C150E16" w14:textId="77777777" w:rsidR="009871A6" w:rsidRPr="009507EA" w:rsidRDefault="009871A6" w:rsidP="000834C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rPr>
          <w:sz w:val="22"/>
          <w:szCs w:val="22"/>
        </w:rPr>
      </w:pPr>
    </w:p>
    <w:p w14:paraId="19728CFC" w14:textId="1F8709E1" w:rsidR="003D36BC" w:rsidRPr="009507EA" w:rsidRDefault="003D36BC" w:rsidP="000834C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r w:rsidRPr="009507EA">
        <w:rPr>
          <w:sz w:val="22"/>
          <w:szCs w:val="22"/>
        </w:rPr>
        <w:t xml:space="preserve">If </w:t>
      </w:r>
      <w:r w:rsidR="00387069" w:rsidRPr="009507EA">
        <w:rPr>
          <w:sz w:val="22"/>
          <w:szCs w:val="22"/>
        </w:rPr>
        <w:t xml:space="preserve">an Encroacher </w:t>
      </w:r>
      <w:r w:rsidRPr="009507EA">
        <w:rPr>
          <w:sz w:val="22"/>
          <w:szCs w:val="22"/>
        </w:rPr>
        <w:t>do</w:t>
      </w:r>
      <w:r w:rsidR="00387069" w:rsidRPr="009507EA">
        <w:rPr>
          <w:sz w:val="22"/>
          <w:szCs w:val="22"/>
        </w:rPr>
        <w:t>es</w:t>
      </w:r>
      <w:r w:rsidRPr="009507EA">
        <w:rPr>
          <w:sz w:val="22"/>
          <w:szCs w:val="22"/>
        </w:rPr>
        <w:t xml:space="preserve"> not wish to obtain title to the land in accordance with this Policy, Council will require </w:t>
      </w:r>
      <w:bookmarkStart w:id="3" w:name="_Hlk54681856"/>
      <w:r w:rsidR="00387069" w:rsidRPr="009507EA">
        <w:rPr>
          <w:sz w:val="22"/>
          <w:szCs w:val="22"/>
        </w:rPr>
        <w:t xml:space="preserve">the Encroacher </w:t>
      </w:r>
      <w:bookmarkEnd w:id="3"/>
      <w:r w:rsidRPr="009507EA">
        <w:rPr>
          <w:sz w:val="22"/>
          <w:szCs w:val="22"/>
        </w:rPr>
        <w:t>to enter</w:t>
      </w:r>
      <w:r w:rsidR="00562374" w:rsidRPr="009507EA">
        <w:rPr>
          <w:sz w:val="22"/>
          <w:szCs w:val="22"/>
        </w:rPr>
        <w:t>-into either a</w:t>
      </w:r>
      <w:r w:rsidRPr="009507EA">
        <w:rPr>
          <w:sz w:val="22"/>
          <w:szCs w:val="22"/>
        </w:rPr>
        <w:t xml:space="preserve"> </w:t>
      </w:r>
      <w:r w:rsidR="001D0F22" w:rsidRPr="009507EA">
        <w:rPr>
          <w:sz w:val="22"/>
          <w:szCs w:val="22"/>
        </w:rPr>
        <w:t>l</w:t>
      </w:r>
      <w:r w:rsidRPr="009507EA">
        <w:rPr>
          <w:sz w:val="22"/>
          <w:szCs w:val="22"/>
        </w:rPr>
        <w:t>icence deed</w:t>
      </w:r>
      <w:r w:rsidR="001D0F22" w:rsidRPr="009507EA">
        <w:rPr>
          <w:sz w:val="22"/>
          <w:szCs w:val="22"/>
        </w:rPr>
        <w:t xml:space="preserve"> (licence)</w:t>
      </w:r>
      <w:r w:rsidR="00562374" w:rsidRPr="009507EA">
        <w:rPr>
          <w:sz w:val="22"/>
          <w:szCs w:val="22"/>
        </w:rPr>
        <w:t xml:space="preserve"> to occupy the land</w:t>
      </w:r>
      <w:r w:rsidRPr="009507EA">
        <w:rPr>
          <w:sz w:val="22"/>
          <w:szCs w:val="22"/>
        </w:rPr>
        <w:t>.</w:t>
      </w:r>
    </w:p>
    <w:p w14:paraId="5A9751D3" w14:textId="48802E44" w:rsidR="003D36BC" w:rsidRPr="009507EA" w:rsidRDefault="003D36BC" w:rsidP="000834CC">
      <w:pPr>
        <w:spacing w:before="240"/>
        <w:rPr>
          <w:sz w:val="22"/>
          <w:szCs w:val="22"/>
        </w:rPr>
      </w:pPr>
      <w:r w:rsidRPr="009507EA">
        <w:rPr>
          <w:sz w:val="22"/>
          <w:szCs w:val="22"/>
        </w:rPr>
        <w:t>The licence will:</w:t>
      </w:r>
    </w:p>
    <w:p w14:paraId="7A2AE0EB" w14:textId="3B631ABF" w:rsidR="003D36BC" w:rsidRPr="009507EA" w:rsidRDefault="003D36BC" w:rsidP="000834CC">
      <w:pPr>
        <w:pStyle w:val="ListParagraph"/>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hAnsi="Arial" w:cs="Arial"/>
          <w:sz w:val="22"/>
          <w:szCs w:val="22"/>
        </w:rPr>
      </w:pPr>
      <w:r w:rsidRPr="009507EA">
        <w:rPr>
          <w:rFonts w:ascii="Arial" w:hAnsi="Arial" w:cs="Arial"/>
          <w:sz w:val="22"/>
          <w:szCs w:val="22"/>
        </w:rPr>
        <w:t>Be on Council’s standard terms</w:t>
      </w:r>
      <w:r w:rsidR="003728B8" w:rsidRPr="009507EA">
        <w:rPr>
          <w:rFonts w:ascii="Arial" w:hAnsi="Arial" w:cs="Arial"/>
          <w:sz w:val="22"/>
          <w:szCs w:val="22"/>
        </w:rPr>
        <w:t>;</w:t>
      </w:r>
    </w:p>
    <w:p w14:paraId="6405F5B7" w14:textId="77777777" w:rsidR="003728B8" w:rsidRPr="009507EA" w:rsidRDefault="003728B8" w:rsidP="000834CC">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hAnsi="Arial" w:cs="Arial"/>
          <w:sz w:val="22"/>
          <w:szCs w:val="22"/>
        </w:rPr>
      </w:pPr>
    </w:p>
    <w:p w14:paraId="4F4FD597" w14:textId="520C9862" w:rsidR="00CB2CD3" w:rsidRPr="009507EA" w:rsidRDefault="00F565B6" w:rsidP="000834CC">
      <w:pPr>
        <w:pStyle w:val="ListParagraph"/>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hAnsi="Arial" w:cs="Arial"/>
          <w:sz w:val="22"/>
          <w:szCs w:val="22"/>
        </w:rPr>
      </w:pPr>
      <w:r w:rsidRPr="009507EA">
        <w:rPr>
          <w:rFonts w:ascii="Arial" w:hAnsi="Arial" w:cs="Arial"/>
          <w:sz w:val="22"/>
          <w:szCs w:val="22"/>
        </w:rPr>
        <w:t>R</w:t>
      </w:r>
      <w:r w:rsidR="003D36BC" w:rsidRPr="009507EA">
        <w:rPr>
          <w:rFonts w:ascii="Arial" w:hAnsi="Arial" w:cs="Arial"/>
          <w:sz w:val="22"/>
          <w:szCs w:val="22"/>
        </w:rPr>
        <w:t xml:space="preserve">equire </w:t>
      </w:r>
      <w:r w:rsidR="00387069" w:rsidRPr="009507EA">
        <w:rPr>
          <w:rFonts w:ascii="Arial" w:hAnsi="Arial" w:cs="Arial"/>
          <w:sz w:val="22"/>
          <w:szCs w:val="22"/>
        </w:rPr>
        <w:t>the Encroacher</w:t>
      </w:r>
      <w:r w:rsidR="003D36BC" w:rsidRPr="009507EA">
        <w:rPr>
          <w:rFonts w:ascii="Arial" w:hAnsi="Arial" w:cs="Arial"/>
          <w:sz w:val="22"/>
          <w:szCs w:val="22"/>
        </w:rPr>
        <w:t xml:space="preserve"> to pay an annual occupation fee</w:t>
      </w:r>
      <w:r w:rsidR="00CB2CD3" w:rsidRPr="009507EA">
        <w:rPr>
          <w:rFonts w:ascii="Arial" w:hAnsi="Arial" w:cs="Arial"/>
          <w:sz w:val="22"/>
          <w:szCs w:val="22"/>
        </w:rPr>
        <w:t xml:space="preserve"> reviewed annually adjusted </w:t>
      </w:r>
      <w:r w:rsidR="004376B9" w:rsidRPr="009507EA">
        <w:rPr>
          <w:rFonts w:ascii="Arial" w:hAnsi="Arial" w:cs="Arial"/>
          <w:sz w:val="22"/>
          <w:szCs w:val="22"/>
        </w:rPr>
        <w:t>by</w:t>
      </w:r>
      <w:r w:rsidR="00CB2CD3" w:rsidRPr="009507EA">
        <w:rPr>
          <w:rFonts w:ascii="Arial" w:hAnsi="Arial" w:cs="Arial"/>
          <w:sz w:val="22"/>
          <w:szCs w:val="22"/>
        </w:rPr>
        <w:t xml:space="preserve"> CPI;</w:t>
      </w:r>
    </w:p>
    <w:p w14:paraId="197ECEA8" w14:textId="7D40CE63" w:rsidR="00CB2CD3" w:rsidRPr="009507EA" w:rsidRDefault="00CB2CD3" w:rsidP="000834CC">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hAnsi="Arial" w:cs="Arial"/>
          <w:sz w:val="22"/>
          <w:szCs w:val="22"/>
        </w:rPr>
      </w:pPr>
    </w:p>
    <w:p w14:paraId="3028F7F2" w14:textId="48472402" w:rsidR="003728B8" w:rsidRPr="009507EA" w:rsidRDefault="00CB2CD3" w:rsidP="000834CC">
      <w:pPr>
        <w:pStyle w:val="ListParagraph"/>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hAnsi="Arial" w:cs="Arial"/>
          <w:sz w:val="22"/>
          <w:szCs w:val="22"/>
        </w:rPr>
      </w:pPr>
      <w:r w:rsidRPr="009507EA">
        <w:rPr>
          <w:rFonts w:ascii="Arial" w:hAnsi="Arial" w:cs="Arial"/>
          <w:sz w:val="22"/>
          <w:szCs w:val="22"/>
        </w:rPr>
        <w:t>The annual occupation fee</w:t>
      </w:r>
      <w:r w:rsidR="00F565B6" w:rsidRPr="009507EA">
        <w:rPr>
          <w:rFonts w:ascii="Arial" w:hAnsi="Arial" w:cs="Arial"/>
          <w:sz w:val="22"/>
          <w:szCs w:val="22"/>
        </w:rPr>
        <w:t xml:space="preserve"> </w:t>
      </w:r>
      <w:r w:rsidR="004376B9" w:rsidRPr="009507EA">
        <w:rPr>
          <w:rFonts w:ascii="Arial" w:hAnsi="Arial" w:cs="Arial"/>
          <w:sz w:val="22"/>
          <w:szCs w:val="22"/>
        </w:rPr>
        <w:t>shall be set at $50 plus GST per square meter per annum;</w:t>
      </w:r>
    </w:p>
    <w:p w14:paraId="77A53B7E" w14:textId="77777777" w:rsidR="00C0610B" w:rsidRPr="009507EA" w:rsidRDefault="00C0610B" w:rsidP="000834C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2"/>
          <w:szCs w:val="22"/>
        </w:rPr>
      </w:pPr>
    </w:p>
    <w:p w14:paraId="5B56C739" w14:textId="60185B12" w:rsidR="00F565B6" w:rsidRPr="009507EA" w:rsidRDefault="00F565B6" w:rsidP="000834CC">
      <w:pPr>
        <w:pStyle w:val="ListParagraph"/>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hAnsi="Arial" w:cs="Arial"/>
          <w:sz w:val="22"/>
          <w:szCs w:val="22"/>
        </w:rPr>
      </w:pPr>
      <w:r w:rsidRPr="009507EA">
        <w:rPr>
          <w:rFonts w:ascii="Arial" w:hAnsi="Arial" w:cs="Arial"/>
          <w:sz w:val="22"/>
          <w:szCs w:val="22"/>
        </w:rPr>
        <w:t xml:space="preserve">Require </w:t>
      </w:r>
      <w:r w:rsidR="00387069" w:rsidRPr="009507EA">
        <w:rPr>
          <w:rFonts w:ascii="Arial" w:hAnsi="Arial" w:cs="Arial"/>
          <w:sz w:val="22"/>
          <w:szCs w:val="22"/>
        </w:rPr>
        <w:t xml:space="preserve">the Encroacher </w:t>
      </w:r>
      <w:r w:rsidRPr="009507EA">
        <w:rPr>
          <w:rFonts w:ascii="Arial" w:hAnsi="Arial" w:cs="Arial"/>
          <w:sz w:val="22"/>
          <w:szCs w:val="22"/>
        </w:rPr>
        <w:t xml:space="preserve">to pay an administration fee of $500 </w:t>
      </w:r>
      <w:r w:rsidR="004376B9" w:rsidRPr="009507EA">
        <w:rPr>
          <w:rFonts w:ascii="Arial" w:hAnsi="Arial" w:cs="Arial"/>
          <w:sz w:val="22"/>
          <w:szCs w:val="22"/>
        </w:rPr>
        <w:t xml:space="preserve">plus GST </w:t>
      </w:r>
      <w:r w:rsidRPr="009507EA">
        <w:rPr>
          <w:rFonts w:ascii="Arial" w:hAnsi="Arial" w:cs="Arial"/>
          <w:sz w:val="22"/>
          <w:szCs w:val="22"/>
        </w:rPr>
        <w:t>per annum</w:t>
      </w:r>
      <w:r w:rsidR="009C3E57" w:rsidRPr="009507EA">
        <w:rPr>
          <w:rFonts w:ascii="Arial" w:hAnsi="Arial" w:cs="Arial"/>
          <w:sz w:val="22"/>
          <w:szCs w:val="22"/>
        </w:rPr>
        <w:t xml:space="preserve"> in addition to the occupation fee</w:t>
      </w:r>
      <w:r w:rsidR="003728B8" w:rsidRPr="009507EA">
        <w:rPr>
          <w:rFonts w:ascii="Arial" w:hAnsi="Arial" w:cs="Arial"/>
          <w:sz w:val="22"/>
          <w:szCs w:val="22"/>
        </w:rPr>
        <w:t>; and</w:t>
      </w:r>
    </w:p>
    <w:p w14:paraId="3254BAFE" w14:textId="77777777" w:rsidR="00C0610B" w:rsidRPr="009507EA" w:rsidRDefault="00C0610B" w:rsidP="000834CC">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hAnsi="Arial" w:cs="Arial"/>
          <w:sz w:val="22"/>
          <w:szCs w:val="22"/>
        </w:rPr>
      </w:pPr>
    </w:p>
    <w:p w14:paraId="562F6985" w14:textId="77777777" w:rsidR="003728B8" w:rsidRPr="009507EA" w:rsidRDefault="003728B8" w:rsidP="000834CC">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hAnsi="Arial" w:cs="Arial"/>
          <w:sz w:val="22"/>
          <w:szCs w:val="22"/>
        </w:rPr>
      </w:pPr>
    </w:p>
    <w:p w14:paraId="469DBA48" w14:textId="7F90B8B1" w:rsidR="009C3E57" w:rsidRPr="009507EA" w:rsidRDefault="00F565B6" w:rsidP="000834CC">
      <w:pPr>
        <w:pStyle w:val="ListParagraph"/>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hAnsi="Arial" w:cs="Arial"/>
          <w:sz w:val="22"/>
          <w:szCs w:val="22"/>
        </w:rPr>
      </w:pPr>
      <w:r w:rsidRPr="009507EA">
        <w:rPr>
          <w:rFonts w:ascii="Arial" w:hAnsi="Arial" w:cs="Arial"/>
          <w:sz w:val="22"/>
          <w:szCs w:val="22"/>
        </w:rPr>
        <w:lastRenderedPageBreak/>
        <w:t>R</w:t>
      </w:r>
      <w:r w:rsidR="003D36BC" w:rsidRPr="009507EA">
        <w:rPr>
          <w:rFonts w:ascii="Arial" w:hAnsi="Arial" w:cs="Arial"/>
          <w:sz w:val="22"/>
          <w:szCs w:val="22"/>
        </w:rPr>
        <w:t xml:space="preserve">equire </w:t>
      </w:r>
      <w:r w:rsidR="00387069" w:rsidRPr="009507EA">
        <w:rPr>
          <w:rFonts w:ascii="Arial" w:hAnsi="Arial" w:cs="Arial"/>
          <w:sz w:val="22"/>
          <w:szCs w:val="22"/>
        </w:rPr>
        <w:t>the Encroacher</w:t>
      </w:r>
      <w:r w:rsidR="003D36BC" w:rsidRPr="009507EA">
        <w:rPr>
          <w:rFonts w:ascii="Arial" w:hAnsi="Arial" w:cs="Arial"/>
          <w:sz w:val="22"/>
          <w:szCs w:val="22"/>
        </w:rPr>
        <w:t xml:space="preserve"> to pay rates for and maintain the Council-owned </w:t>
      </w:r>
      <w:r w:rsidR="00BD2538" w:rsidRPr="009507EA">
        <w:rPr>
          <w:rFonts w:ascii="Arial" w:hAnsi="Arial" w:cs="Arial"/>
          <w:sz w:val="22"/>
          <w:szCs w:val="22"/>
        </w:rPr>
        <w:t xml:space="preserve">or controlled </w:t>
      </w:r>
      <w:r w:rsidR="003D36BC" w:rsidRPr="009507EA">
        <w:rPr>
          <w:rFonts w:ascii="Arial" w:hAnsi="Arial" w:cs="Arial"/>
          <w:sz w:val="22"/>
          <w:szCs w:val="22"/>
        </w:rPr>
        <w:t xml:space="preserve">land at </w:t>
      </w:r>
      <w:bookmarkStart w:id="4" w:name="_Hlk54681942"/>
      <w:r w:rsidR="00387069" w:rsidRPr="009507EA">
        <w:rPr>
          <w:rFonts w:ascii="Arial" w:hAnsi="Arial" w:cs="Arial"/>
          <w:sz w:val="22"/>
          <w:szCs w:val="22"/>
        </w:rPr>
        <w:t>the Encroacher</w:t>
      </w:r>
      <w:r w:rsidR="009C3E57" w:rsidRPr="009507EA">
        <w:rPr>
          <w:rFonts w:ascii="Arial" w:hAnsi="Arial" w:cs="Arial"/>
          <w:sz w:val="22"/>
          <w:szCs w:val="22"/>
        </w:rPr>
        <w:t>’</w:t>
      </w:r>
      <w:r w:rsidR="00387069" w:rsidRPr="009507EA">
        <w:rPr>
          <w:rFonts w:ascii="Arial" w:hAnsi="Arial" w:cs="Arial"/>
          <w:sz w:val="22"/>
          <w:szCs w:val="22"/>
        </w:rPr>
        <w:t xml:space="preserve">s </w:t>
      </w:r>
      <w:bookmarkEnd w:id="4"/>
      <w:r w:rsidR="003D36BC" w:rsidRPr="009507EA">
        <w:rPr>
          <w:rFonts w:ascii="Arial" w:hAnsi="Arial" w:cs="Arial"/>
          <w:sz w:val="22"/>
          <w:szCs w:val="22"/>
        </w:rPr>
        <w:t>cost</w:t>
      </w:r>
      <w:r w:rsidR="003728B8" w:rsidRPr="009507EA">
        <w:rPr>
          <w:rFonts w:ascii="Arial" w:hAnsi="Arial" w:cs="Arial"/>
          <w:sz w:val="22"/>
          <w:szCs w:val="22"/>
        </w:rPr>
        <w:t>.</w:t>
      </w:r>
    </w:p>
    <w:p w14:paraId="386274F3" w14:textId="5E7AE47C" w:rsidR="003D36BC" w:rsidRPr="009507EA" w:rsidRDefault="009C3E57" w:rsidP="000834CC">
      <w:pPr>
        <w:spacing w:before="240"/>
        <w:ind w:left="14"/>
        <w:rPr>
          <w:rFonts w:cs="Arial"/>
          <w:sz w:val="22"/>
          <w:szCs w:val="22"/>
        </w:rPr>
      </w:pPr>
      <w:r w:rsidRPr="009507EA">
        <w:rPr>
          <w:rFonts w:cs="Arial"/>
          <w:sz w:val="22"/>
          <w:szCs w:val="22"/>
        </w:rPr>
        <w:t>The licence will p</w:t>
      </w:r>
      <w:r w:rsidR="003D36BC" w:rsidRPr="009507EA">
        <w:rPr>
          <w:rFonts w:cs="Arial"/>
          <w:sz w:val="22"/>
          <w:szCs w:val="22"/>
        </w:rPr>
        <w:t>rovide retrospective permission for the location of any improvements</w:t>
      </w:r>
      <w:r w:rsidR="00547356" w:rsidRPr="009507EA">
        <w:rPr>
          <w:rFonts w:cs="Arial"/>
          <w:sz w:val="22"/>
          <w:szCs w:val="22"/>
        </w:rPr>
        <w:t xml:space="preserve"> (subject to prevailing planning or building requirements),</w:t>
      </w:r>
      <w:r w:rsidR="003D36BC" w:rsidRPr="009507EA">
        <w:rPr>
          <w:rFonts w:cs="Arial"/>
          <w:sz w:val="22"/>
          <w:szCs w:val="22"/>
        </w:rPr>
        <w:t xml:space="preserve"> currently constructed on the </w:t>
      </w:r>
      <w:r w:rsidR="00F565B6" w:rsidRPr="009507EA">
        <w:rPr>
          <w:rFonts w:cs="Arial"/>
          <w:sz w:val="22"/>
          <w:szCs w:val="22"/>
        </w:rPr>
        <w:t>l</w:t>
      </w:r>
      <w:r w:rsidR="003D36BC" w:rsidRPr="009507EA">
        <w:rPr>
          <w:rFonts w:cs="Arial"/>
          <w:sz w:val="22"/>
          <w:szCs w:val="22"/>
        </w:rPr>
        <w:t>and</w:t>
      </w:r>
      <w:r w:rsidRPr="009507EA">
        <w:rPr>
          <w:rFonts w:cs="Arial"/>
          <w:sz w:val="22"/>
          <w:szCs w:val="22"/>
        </w:rPr>
        <w:t xml:space="preserve"> and </w:t>
      </w:r>
      <w:r w:rsidR="003D36BC" w:rsidRPr="009507EA">
        <w:rPr>
          <w:rFonts w:cs="Arial"/>
          <w:sz w:val="22"/>
          <w:szCs w:val="22"/>
        </w:rPr>
        <w:t xml:space="preserve">indemnify Council for all liabilities arising as a result </w:t>
      </w:r>
      <w:r w:rsidR="001D0F22" w:rsidRPr="009507EA">
        <w:rPr>
          <w:rFonts w:cs="Arial"/>
          <w:sz w:val="22"/>
          <w:szCs w:val="22"/>
        </w:rPr>
        <w:t xml:space="preserve">of the </w:t>
      </w:r>
      <w:r w:rsidR="00387069" w:rsidRPr="009507EA">
        <w:rPr>
          <w:sz w:val="22"/>
          <w:szCs w:val="22"/>
        </w:rPr>
        <w:t>Encroachers</w:t>
      </w:r>
      <w:r w:rsidR="00387069" w:rsidRPr="009507EA">
        <w:rPr>
          <w:rFonts w:cs="Arial"/>
          <w:sz w:val="22"/>
          <w:szCs w:val="22"/>
        </w:rPr>
        <w:t xml:space="preserve"> </w:t>
      </w:r>
      <w:r w:rsidR="003D36BC" w:rsidRPr="009507EA">
        <w:rPr>
          <w:rFonts w:cs="Arial"/>
          <w:sz w:val="22"/>
          <w:szCs w:val="22"/>
        </w:rPr>
        <w:t xml:space="preserve">occupation of the </w:t>
      </w:r>
      <w:r w:rsidR="00F565B6" w:rsidRPr="009507EA">
        <w:rPr>
          <w:rFonts w:cs="Arial"/>
          <w:sz w:val="22"/>
          <w:szCs w:val="22"/>
        </w:rPr>
        <w:t>l</w:t>
      </w:r>
      <w:r w:rsidR="003D36BC" w:rsidRPr="009507EA">
        <w:rPr>
          <w:rFonts w:cs="Arial"/>
          <w:sz w:val="22"/>
          <w:szCs w:val="22"/>
        </w:rPr>
        <w:t>and and the occurrence of particular risks (e</w:t>
      </w:r>
      <w:r w:rsidR="00F565B6" w:rsidRPr="009507EA">
        <w:rPr>
          <w:rFonts w:cs="Arial"/>
          <w:sz w:val="22"/>
          <w:szCs w:val="22"/>
        </w:rPr>
        <w:t>.</w:t>
      </w:r>
      <w:r w:rsidR="003D36BC" w:rsidRPr="009507EA">
        <w:rPr>
          <w:rFonts w:cs="Arial"/>
          <w:sz w:val="22"/>
          <w:szCs w:val="22"/>
        </w:rPr>
        <w:t>g</w:t>
      </w:r>
      <w:r w:rsidR="00F565B6" w:rsidRPr="009507EA">
        <w:rPr>
          <w:rFonts w:cs="Arial"/>
          <w:sz w:val="22"/>
          <w:szCs w:val="22"/>
        </w:rPr>
        <w:t>.</w:t>
      </w:r>
      <w:r w:rsidR="003D36BC" w:rsidRPr="009507EA">
        <w:rPr>
          <w:rFonts w:cs="Arial"/>
          <w:sz w:val="22"/>
          <w:szCs w:val="22"/>
        </w:rPr>
        <w:t xml:space="preserve"> death or injury to persons on the </w:t>
      </w:r>
      <w:r w:rsidR="00F565B6" w:rsidRPr="009507EA">
        <w:rPr>
          <w:rFonts w:cs="Arial"/>
          <w:sz w:val="22"/>
          <w:szCs w:val="22"/>
        </w:rPr>
        <w:t>l</w:t>
      </w:r>
      <w:r w:rsidR="003D36BC" w:rsidRPr="009507EA">
        <w:rPr>
          <w:rFonts w:cs="Arial"/>
          <w:sz w:val="22"/>
          <w:szCs w:val="22"/>
        </w:rPr>
        <w:t xml:space="preserve">and, etc); </w:t>
      </w:r>
    </w:p>
    <w:p w14:paraId="56939C00" w14:textId="77777777" w:rsidR="009871A6" w:rsidRPr="009507EA" w:rsidRDefault="009871A6" w:rsidP="000834C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p>
    <w:p w14:paraId="7EC91B81" w14:textId="77777777" w:rsidR="00F64EF7" w:rsidRPr="009507EA" w:rsidRDefault="009871A6" w:rsidP="000834C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r w:rsidRPr="009507EA">
        <w:rPr>
          <w:sz w:val="22"/>
          <w:szCs w:val="22"/>
        </w:rPr>
        <w:t>Council will only licence land as a result of unlawful occupation wher</w:t>
      </w:r>
      <w:r w:rsidR="000B36E5" w:rsidRPr="009507EA">
        <w:rPr>
          <w:sz w:val="22"/>
          <w:szCs w:val="22"/>
        </w:rPr>
        <w:t>e</w:t>
      </w:r>
      <w:r w:rsidRPr="009507EA">
        <w:rPr>
          <w:sz w:val="22"/>
          <w:szCs w:val="22"/>
        </w:rPr>
        <w:t xml:space="preserve"> an agreement between Council and the Encroacher cannot be met</w:t>
      </w:r>
      <w:r w:rsidR="001D0F22" w:rsidRPr="009507EA">
        <w:rPr>
          <w:sz w:val="22"/>
          <w:szCs w:val="22"/>
        </w:rPr>
        <w:t>.</w:t>
      </w:r>
    </w:p>
    <w:p w14:paraId="69619307" w14:textId="77777777" w:rsidR="00F64EF7" w:rsidRPr="009507EA" w:rsidRDefault="00F64EF7" w:rsidP="000834C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p>
    <w:p w14:paraId="46048890" w14:textId="5BEB72B2" w:rsidR="00F64EF7" w:rsidRPr="009507EA" w:rsidRDefault="00F64EF7" w:rsidP="000834C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r w:rsidRPr="009507EA">
        <w:rPr>
          <w:sz w:val="22"/>
          <w:szCs w:val="22"/>
        </w:rPr>
        <w:t xml:space="preserve">Failure to do so may require </w:t>
      </w:r>
      <w:r w:rsidR="004F1A33" w:rsidRPr="009507EA">
        <w:rPr>
          <w:sz w:val="22"/>
          <w:szCs w:val="22"/>
        </w:rPr>
        <w:t>the encroacher</w:t>
      </w:r>
      <w:r w:rsidRPr="009507EA">
        <w:rPr>
          <w:sz w:val="22"/>
          <w:szCs w:val="22"/>
        </w:rPr>
        <w:t xml:space="preserve"> to remove any improvements that are constructed on the Council-owned or managed land, at </w:t>
      </w:r>
      <w:r w:rsidR="004F1A33" w:rsidRPr="009507EA">
        <w:rPr>
          <w:sz w:val="22"/>
          <w:szCs w:val="22"/>
        </w:rPr>
        <w:t>their</w:t>
      </w:r>
      <w:r w:rsidRPr="009507EA">
        <w:rPr>
          <w:sz w:val="22"/>
          <w:szCs w:val="22"/>
        </w:rPr>
        <w:t xml:space="preserve"> cost.  </w:t>
      </w:r>
    </w:p>
    <w:p w14:paraId="02ACC15E" w14:textId="77777777" w:rsidR="00862830" w:rsidRPr="009507EA" w:rsidRDefault="00862830" w:rsidP="00862830">
      <w:pPr>
        <w:pStyle w:val="heading5"/>
        <w:tabs>
          <w:tab w:val="left" w:pos="2805"/>
        </w:tabs>
        <w:jc w:val="both"/>
        <w:rPr>
          <w:rFonts w:ascii="Arial" w:hAnsi="Arial" w:cs="Arial"/>
          <w:b w:val="0"/>
          <w:bCs/>
          <w:sz w:val="22"/>
          <w:szCs w:val="22"/>
          <w:highlight w:val="cyan"/>
        </w:rPr>
      </w:pPr>
    </w:p>
    <w:p w14:paraId="3882D4F1" w14:textId="77777777" w:rsidR="00862830" w:rsidRPr="009507EA" w:rsidRDefault="00862830" w:rsidP="009D1544">
      <w:pPr>
        <w:pStyle w:val="heading5"/>
        <w:numPr>
          <w:ilvl w:val="0"/>
          <w:numId w:val="11"/>
        </w:numPr>
        <w:tabs>
          <w:tab w:val="clear" w:pos="720"/>
          <w:tab w:val="num" w:pos="426"/>
        </w:tabs>
        <w:ind w:hanging="720"/>
        <w:jc w:val="both"/>
        <w:rPr>
          <w:rFonts w:ascii="Arial" w:hAnsi="Arial" w:cs="Arial"/>
          <w:bCs/>
          <w:iCs/>
          <w:sz w:val="22"/>
          <w:szCs w:val="22"/>
        </w:rPr>
      </w:pPr>
      <w:bookmarkStart w:id="5" w:name="_Hlk65848255"/>
      <w:r w:rsidRPr="009507EA">
        <w:rPr>
          <w:rFonts w:ascii="Arial" w:hAnsi="Arial" w:cs="Arial"/>
          <w:bCs/>
          <w:iCs/>
          <w:sz w:val="22"/>
          <w:szCs w:val="22"/>
        </w:rPr>
        <w:t>Monitoring, evaluation &amp; review</w:t>
      </w:r>
    </w:p>
    <w:bookmarkEnd w:id="5"/>
    <w:p w14:paraId="300D98A5" w14:textId="77777777" w:rsidR="00806E0F" w:rsidRPr="009507EA" w:rsidRDefault="00806E0F" w:rsidP="00862830">
      <w:pPr>
        <w:ind w:right="-1"/>
        <w:jc w:val="both"/>
        <w:rPr>
          <w:sz w:val="22"/>
          <w:szCs w:val="22"/>
        </w:rPr>
      </w:pPr>
    </w:p>
    <w:p w14:paraId="381D029B" w14:textId="61634F27" w:rsidR="00806E0F" w:rsidRPr="009507EA" w:rsidRDefault="00806E0F" w:rsidP="00AA0141">
      <w:pPr>
        <w:ind w:right="-1"/>
        <w:jc w:val="both"/>
        <w:rPr>
          <w:sz w:val="22"/>
          <w:szCs w:val="22"/>
        </w:rPr>
      </w:pPr>
      <w:r w:rsidRPr="009507EA">
        <w:rPr>
          <w:sz w:val="22"/>
          <w:szCs w:val="22"/>
        </w:rPr>
        <w:t xml:space="preserve">The Manager Commercial Services is responsible for ongoing monitoring and review of the effectiveness of this Policy. Sales of discontinued roads, right of ways and reserves are reported monthly through budget review processes. Reporting will be incorporated into an Annual Property Performance report noting the type of land being sold and the sale prices. </w:t>
      </w:r>
    </w:p>
    <w:p w14:paraId="45F6C10D" w14:textId="77777777" w:rsidR="00806E0F" w:rsidRPr="009507EA" w:rsidRDefault="00806E0F" w:rsidP="00AA0141">
      <w:pPr>
        <w:ind w:right="-1"/>
        <w:jc w:val="both"/>
        <w:rPr>
          <w:sz w:val="22"/>
          <w:szCs w:val="22"/>
        </w:rPr>
      </w:pPr>
    </w:p>
    <w:p w14:paraId="342768AD" w14:textId="4BF9B738" w:rsidR="00862830" w:rsidRPr="009507EA" w:rsidRDefault="00806E0F" w:rsidP="00AA0141">
      <w:pPr>
        <w:ind w:right="-1"/>
        <w:jc w:val="both"/>
        <w:rPr>
          <w:sz w:val="22"/>
          <w:szCs w:val="22"/>
        </w:rPr>
      </w:pPr>
      <w:r w:rsidRPr="009507EA">
        <w:rPr>
          <w:sz w:val="22"/>
          <w:szCs w:val="22"/>
        </w:rPr>
        <w:t>The Policy will be reviewed every 4 years or on significant changes to legislation or Council objectives related to property management.</w:t>
      </w:r>
    </w:p>
    <w:p w14:paraId="66E77775" w14:textId="77777777" w:rsidR="00862830" w:rsidRPr="009507EA" w:rsidRDefault="00862830" w:rsidP="00862830">
      <w:pPr>
        <w:pStyle w:val="heading5"/>
        <w:jc w:val="both"/>
        <w:rPr>
          <w:rFonts w:ascii="Arial" w:hAnsi="Arial" w:cs="Arial"/>
          <w:bCs/>
          <w:iCs/>
          <w:sz w:val="22"/>
          <w:szCs w:val="22"/>
        </w:rPr>
      </w:pPr>
    </w:p>
    <w:p w14:paraId="58DEAFB3" w14:textId="548F364F" w:rsidR="00862830" w:rsidRPr="009507EA" w:rsidRDefault="00862830" w:rsidP="009D1544">
      <w:pPr>
        <w:pStyle w:val="heading5"/>
        <w:numPr>
          <w:ilvl w:val="0"/>
          <w:numId w:val="11"/>
        </w:numPr>
        <w:tabs>
          <w:tab w:val="clear" w:pos="720"/>
          <w:tab w:val="num" w:pos="426"/>
        </w:tabs>
        <w:ind w:hanging="720"/>
        <w:jc w:val="both"/>
        <w:rPr>
          <w:rFonts w:ascii="Arial" w:hAnsi="Arial" w:cs="Arial"/>
          <w:bCs/>
          <w:iCs/>
          <w:sz w:val="22"/>
          <w:szCs w:val="22"/>
        </w:rPr>
      </w:pPr>
      <w:r w:rsidRPr="009507EA">
        <w:rPr>
          <w:rFonts w:ascii="Arial" w:hAnsi="Arial" w:cs="Arial"/>
          <w:bCs/>
          <w:iCs/>
          <w:sz w:val="22"/>
          <w:szCs w:val="22"/>
        </w:rPr>
        <w:t>Roles &amp; Responsibilities</w:t>
      </w:r>
    </w:p>
    <w:p w14:paraId="1523646C" w14:textId="77777777" w:rsidR="00806E0F" w:rsidRPr="009507EA" w:rsidRDefault="00806E0F" w:rsidP="00806E0F">
      <w:pPr>
        <w:pStyle w:val="heading5"/>
        <w:ind w:left="426"/>
        <w:jc w:val="both"/>
        <w:rPr>
          <w:rFonts w:ascii="Arial" w:hAnsi="Arial" w:cs="Arial"/>
          <w:bCs/>
          <w:iCs/>
          <w:sz w:val="22"/>
          <w:szCs w:val="22"/>
        </w:rPr>
      </w:pPr>
    </w:p>
    <w:p w14:paraId="1CD3662F" w14:textId="0ADAFF72" w:rsidR="00862830" w:rsidRPr="009507EA" w:rsidRDefault="00806E0F" w:rsidP="00862830">
      <w:pPr>
        <w:ind w:right="-1"/>
        <w:jc w:val="both"/>
        <w:rPr>
          <w:sz w:val="22"/>
          <w:szCs w:val="22"/>
        </w:rPr>
      </w:pPr>
      <w:r w:rsidRPr="009507EA">
        <w:rPr>
          <w:sz w:val="22"/>
          <w:szCs w:val="22"/>
        </w:rPr>
        <w:t>The Director Corporate Services will be responsible for the implementation and management of this Policy and the relevant procedures. An instrument of delegation adopted by Council provides delegated authority to the Director Corporate Services.</w:t>
      </w:r>
    </w:p>
    <w:p w14:paraId="2E5508B0" w14:textId="77777777" w:rsidR="00862830" w:rsidRPr="009507EA" w:rsidRDefault="00862830" w:rsidP="00862830">
      <w:pPr>
        <w:ind w:right="-1"/>
        <w:jc w:val="both"/>
        <w:rPr>
          <w:sz w:val="22"/>
          <w:szCs w:val="22"/>
          <w:highlight w:val="cyan"/>
        </w:rPr>
      </w:pPr>
    </w:p>
    <w:p w14:paraId="5A903E4E" w14:textId="256D1918" w:rsidR="00862830" w:rsidRPr="009507EA" w:rsidRDefault="00862830" w:rsidP="009D1544">
      <w:pPr>
        <w:pStyle w:val="heading5"/>
        <w:numPr>
          <w:ilvl w:val="0"/>
          <w:numId w:val="11"/>
        </w:numPr>
        <w:tabs>
          <w:tab w:val="clear" w:pos="720"/>
        </w:tabs>
        <w:ind w:left="426" w:hanging="426"/>
        <w:jc w:val="both"/>
        <w:rPr>
          <w:rFonts w:ascii="Arial" w:hAnsi="Arial" w:cs="Arial"/>
          <w:bCs/>
          <w:iCs/>
          <w:sz w:val="22"/>
          <w:szCs w:val="22"/>
        </w:rPr>
      </w:pPr>
      <w:r w:rsidRPr="009507EA">
        <w:rPr>
          <w:rFonts w:ascii="Arial" w:hAnsi="Arial" w:cs="Arial"/>
          <w:bCs/>
          <w:iCs/>
          <w:sz w:val="22"/>
          <w:szCs w:val="22"/>
        </w:rPr>
        <w:t>Related document</w:t>
      </w:r>
      <w:r w:rsidR="00806E0F" w:rsidRPr="009507EA">
        <w:rPr>
          <w:rFonts w:ascii="Arial" w:hAnsi="Arial" w:cs="Arial"/>
          <w:bCs/>
          <w:iCs/>
          <w:sz w:val="22"/>
          <w:szCs w:val="22"/>
        </w:rPr>
        <w:t>s</w:t>
      </w:r>
    </w:p>
    <w:p w14:paraId="656874C0" w14:textId="77777777" w:rsidR="00215F99" w:rsidRPr="009507EA" w:rsidRDefault="00215F99" w:rsidP="00215F99">
      <w:pPr>
        <w:pStyle w:val="heading5"/>
        <w:ind w:left="426"/>
        <w:jc w:val="both"/>
        <w:rPr>
          <w:rFonts w:ascii="Arial" w:hAnsi="Arial" w:cs="Arial"/>
          <w:bCs/>
          <w:i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4"/>
        <w:gridCol w:w="6137"/>
      </w:tblGrid>
      <w:tr w:rsidR="00862830" w:rsidRPr="009507EA" w14:paraId="1E9C6A19" w14:textId="77777777" w:rsidTr="005544F9">
        <w:tc>
          <w:tcPr>
            <w:tcW w:w="2805" w:type="dxa"/>
          </w:tcPr>
          <w:p w14:paraId="6AB30B74" w14:textId="77777777" w:rsidR="00862830" w:rsidRPr="009507EA" w:rsidRDefault="00862830" w:rsidP="005544F9">
            <w:pPr>
              <w:pStyle w:val="Heading1"/>
              <w:spacing w:before="0"/>
              <w:rPr>
                <w:sz w:val="22"/>
                <w:szCs w:val="22"/>
              </w:rPr>
            </w:pPr>
            <w:r w:rsidRPr="009507EA">
              <w:rPr>
                <w:sz w:val="22"/>
                <w:szCs w:val="22"/>
              </w:rPr>
              <w:t>Legislation</w:t>
            </w:r>
          </w:p>
        </w:tc>
        <w:tc>
          <w:tcPr>
            <w:tcW w:w="7223" w:type="dxa"/>
          </w:tcPr>
          <w:p w14:paraId="13E4A2E9" w14:textId="0C74F59A" w:rsidR="00806E0F" w:rsidRPr="009507EA" w:rsidRDefault="00806E0F" w:rsidP="00806E0F">
            <w:pPr>
              <w:rPr>
                <w:sz w:val="22"/>
                <w:szCs w:val="22"/>
              </w:rPr>
            </w:pPr>
            <w:r w:rsidRPr="009507EA">
              <w:rPr>
                <w:i/>
                <w:iCs/>
                <w:sz w:val="22"/>
                <w:szCs w:val="22"/>
              </w:rPr>
              <w:t>Local Government Act</w:t>
            </w:r>
            <w:r w:rsidRPr="009507EA">
              <w:rPr>
                <w:sz w:val="22"/>
                <w:szCs w:val="22"/>
              </w:rPr>
              <w:t xml:space="preserve"> </w:t>
            </w:r>
            <w:r w:rsidR="004F5F80" w:rsidRPr="009507EA">
              <w:rPr>
                <w:sz w:val="22"/>
                <w:szCs w:val="22"/>
              </w:rPr>
              <w:t>1989</w:t>
            </w:r>
          </w:p>
          <w:p w14:paraId="7DFEDAC6" w14:textId="394CB883" w:rsidR="004F5F80" w:rsidRPr="009507EA" w:rsidRDefault="004F5F80" w:rsidP="00806E0F">
            <w:pPr>
              <w:rPr>
                <w:sz w:val="22"/>
                <w:szCs w:val="22"/>
              </w:rPr>
            </w:pPr>
            <w:r w:rsidRPr="009507EA">
              <w:rPr>
                <w:i/>
                <w:iCs/>
                <w:sz w:val="22"/>
                <w:szCs w:val="22"/>
              </w:rPr>
              <w:t>Local Government Act</w:t>
            </w:r>
            <w:r w:rsidRPr="009507EA">
              <w:rPr>
                <w:sz w:val="22"/>
                <w:szCs w:val="22"/>
              </w:rPr>
              <w:t xml:space="preserve"> 2020</w:t>
            </w:r>
          </w:p>
          <w:p w14:paraId="6D6AA9E6" w14:textId="3A1D8241" w:rsidR="00806E0F" w:rsidRPr="009507EA" w:rsidRDefault="00806E0F" w:rsidP="00806E0F">
            <w:pPr>
              <w:rPr>
                <w:sz w:val="22"/>
                <w:szCs w:val="22"/>
              </w:rPr>
            </w:pPr>
            <w:r w:rsidRPr="009507EA">
              <w:rPr>
                <w:i/>
                <w:iCs/>
                <w:sz w:val="22"/>
                <w:szCs w:val="22"/>
              </w:rPr>
              <w:t>Road Management Act</w:t>
            </w:r>
            <w:r w:rsidRPr="009507EA">
              <w:rPr>
                <w:sz w:val="22"/>
                <w:szCs w:val="22"/>
              </w:rPr>
              <w:t xml:space="preserve"> 2004</w:t>
            </w:r>
          </w:p>
          <w:p w14:paraId="1F09CB7C" w14:textId="77777777" w:rsidR="00806E0F" w:rsidRPr="009507EA" w:rsidRDefault="00806E0F" w:rsidP="00806E0F">
            <w:pPr>
              <w:rPr>
                <w:sz w:val="22"/>
                <w:szCs w:val="22"/>
              </w:rPr>
            </w:pPr>
            <w:r w:rsidRPr="009507EA">
              <w:rPr>
                <w:i/>
                <w:iCs/>
                <w:sz w:val="22"/>
                <w:szCs w:val="22"/>
              </w:rPr>
              <w:t>Goods and Services Tax Act</w:t>
            </w:r>
            <w:r w:rsidRPr="009507EA">
              <w:rPr>
                <w:sz w:val="22"/>
                <w:szCs w:val="22"/>
              </w:rPr>
              <w:t xml:space="preserve"> 1999</w:t>
            </w:r>
          </w:p>
          <w:p w14:paraId="71CB482A" w14:textId="35ED1768" w:rsidR="00806E0F" w:rsidRPr="009507EA" w:rsidRDefault="00806E0F" w:rsidP="00806E0F">
            <w:pPr>
              <w:rPr>
                <w:sz w:val="22"/>
                <w:szCs w:val="22"/>
              </w:rPr>
            </w:pPr>
            <w:r w:rsidRPr="009507EA">
              <w:rPr>
                <w:i/>
                <w:iCs/>
                <w:sz w:val="22"/>
                <w:szCs w:val="22"/>
              </w:rPr>
              <w:t>Limitation of Actions Act</w:t>
            </w:r>
            <w:r w:rsidRPr="009507EA">
              <w:rPr>
                <w:sz w:val="22"/>
                <w:szCs w:val="22"/>
              </w:rPr>
              <w:t xml:space="preserve"> 1958</w:t>
            </w:r>
          </w:p>
        </w:tc>
      </w:tr>
      <w:tr w:rsidR="00862830" w:rsidRPr="009507EA" w14:paraId="1BFB577E" w14:textId="77777777" w:rsidTr="005544F9">
        <w:tc>
          <w:tcPr>
            <w:tcW w:w="2805" w:type="dxa"/>
          </w:tcPr>
          <w:p w14:paraId="719EF7DA" w14:textId="77777777" w:rsidR="00862830" w:rsidRPr="009507EA" w:rsidRDefault="00862830" w:rsidP="005544F9">
            <w:pPr>
              <w:pStyle w:val="Heading1"/>
              <w:spacing w:before="0"/>
              <w:rPr>
                <w:sz w:val="22"/>
                <w:szCs w:val="22"/>
              </w:rPr>
            </w:pPr>
            <w:r w:rsidRPr="009507EA">
              <w:rPr>
                <w:sz w:val="22"/>
                <w:szCs w:val="22"/>
              </w:rPr>
              <w:t>Policies</w:t>
            </w:r>
          </w:p>
        </w:tc>
        <w:tc>
          <w:tcPr>
            <w:tcW w:w="7223" w:type="dxa"/>
          </w:tcPr>
          <w:p w14:paraId="7A975DED" w14:textId="4C57AB06" w:rsidR="00862830" w:rsidRPr="009507EA" w:rsidRDefault="0032654A" w:rsidP="003265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r w:rsidRPr="009507EA">
              <w:rPr>
                <w:i/>
                <w:iCs/>
                <w:sz w:val="22"/>
                <w:szCs w:val="22"/>
              </w:rPr>
              <w:t>Community and Stakeholder Engagement Policy</w:t>
            </w:r>
            <w:r w:rsidRPr="009507EA">
              <w:rPr>
                <w:sz w:val="22"/>
                <w:szCs w:val="22"/>
              </w:rPr>
              <w:t xml:space="preserve"> 2021</w:t>
            </w:r>
          </w:p>
        </w:tc>
      </w:tr>
      <w:tr w:rsidR="00862830" w:rsidRPr="009507EA" w14:paraId="37C1EB92" w14:textId="77777777" w:rsidTr="005544F9">
        <w:tc>
          <w:tcPr>
            <w:tcW w:w="2805" w:type="dxa"/>
          </w:tcPr>
          <w:p w14:paraId="14584322" w14:textId="77777777" w:rsidR="00862830" w:rsidRPr="009507EA" w:rsidRDefault="00862830" w:rsidP="005544F9">
            <w:pPr>
              <w:pStyle w:val="Heading1"/>
              <w:spacing w:before="0"/>
              <w:rPr>
                <w:sz w:val="22"/>
                <w:szCs w:val="22"/>
              </w:rPr>
            </w:pPr>
            <w:r w:rsidRPr="009507EA">
              <w:rPr>
                <w:sz w:val="22"/>
                <w:szCs w:val="22"/>
              </w:rPr>
              <w:t>Strategies/Plans</w:t>
            </w:r>
          </w:p>
        </w:tc>
        <w:tc>
          <w:tcPr>
            <w:tcW w:w="7223" w:type="dxa"/>
          </w:tcPr>
          <w:p w14:paraId="19143856" w14:textId="788D29F3" w:rsidR="00862830" w:rsidRPr="009507EA" w:rsidRDefault="0063236E" w:rsidP="005544F9">
            <w:pPr>
              <w:pStyle w:val="Heading1"/>
              <w:spacing w:before="0"/>
              <w:rPr>
                <w:b w:val="0"/>
                <w:bCs/>
                <w:i/>
                <w:iCs/>
                <w:sz w:val="22"/>
                <w:szCs w:val="22"/>
              </w:rPr>
            </w:pPr>
            <w:r w:rsidRPr="009507EA">
              <w:rPr>
                <w:b w:val="0"/>
                <w:bCs/>
                <w:i/>
                <w:iCs/>
                <w:sz w:val="22"/>
                <w:szCs w:val="22"/>
              </w:rPr>
              <w:t>Property Strategy 2020-2025</w:t>
            </w:r>
          </w:p>
        </w:tc>
      </w:tr>
      <w:tr w:rsidR="00862830" w:rsidRPr="009507EA" w14:paraId="46997CAD" w14:textId="77777777" w:rsidTr="005544F9">
        <w:tc>
          <w:tcPr>
            <w:tcW w:w="2805" w:type="dxa"/>
          </w:tcPr>
          <w:p w14:paraId="25771FF3" w14:textId="77777777" w:rsidR="00862830" w:rsidRPr="009507EA" w:rsidRDefault="00862830" w:rsidP="005544F9">
            <w:pPr>
              <w:pStyle w:val="Heading1"/>
              <w:spacing w:before="0"/>
              <w:rPr>
                <w:sz w:val="22"/>
                <w:szCs w:val="22"/>
              </w:rPr>
            </w:pPr>
            <w:r w:rsidRPr="009507EA">
              <w:rPr>
                <w:sz w:val="22"/>
                <w:szCs w:val="22"/>
              </w:rPr>
              <w:t>Procedures/Processes</w:t>
            </w:r>
          </w:p>
        </w:tc>
        <w:tc>
          <w:tcPr>
            <w:tcW w:w="7223" w:type="dxa"/>
          </w:tcPr>
          <w:p w14:paraId="661173EF" w14:textId="78B107C4" w:rsidR="00862830" w:rsidRPr="009507EA" w:rsidRDefault="00806E0F" w:rsidP="005544F9">
            <w:pPr>
              <w:pStyle w:val="Heading1"/>
              <w:spacing w:before="0"/>
              <w:rPr>
                <w:b w:val="0"/>
                <w:bCs/>
                <w:sz w:val="22"/>
                <w:szCs w:val="22"/>
              </w:rPr>
            </w:pPr>
            <w:r w:rsidRPr="009507EA">
              <w:rPr>
                <w:b w:val="0"/>
                <w:bCs/>
                <w:sz w:val="22"/>
                <w:szCs w:val="22"/>
              </w:rPr>
              <w:t>-</w:t>
            </w:r>
          </w:p>
        </w:tc>
      </w:tr>
      <w:tr w:rsidR="00862830" w:rsidRPr="009507EA" w14:paraId="23E951BB" w14:textId="77777777" w:rsidTr="005544F9">
        <w:tc>
          <w:tcPr>
            <w:tcW w:w="2805" w:type="dxa"/>
          </w:tcPr>
          <w:p w14:paraId="0950E56C" w14:textId="77777777" w:rsidR="00862830" w:rsidRPr="009507EA" w:rsidRDefault="00862830" w:rsidP="005544F9">
            <w:pPr>
              <w:pStyle w:val="Heading1"/>
              <w:spacing w:before="0"/>
              <w:rPr>
                <w:sz w:val="22"/>
                <w:szCs w:val="22"/>
              </w:rPr>
            </w:pPr>
            <w:r w:rsidRPr="009507EA">
              <w:rPr>
                <w:sz w:val="22"/>
                <w:szCs w:val="22"/>
              </w:rPr>
              <w:t>Other</w:t>
            </w:r>
          </w:p>
        </w:tc>
        <w:tc>
          <w:tcPr>
            <w:tcW w:w="7223" w:type="dxa"/>
          </w:tcPr>
          <w:p w14:paraId="7F7E1B46" w14:textId="3A83F4BF" w:rsidR="00862830" w:rsidRPr="009507EA" w:rsidRDefault="00806E0F" w:rsidP="005544F9">
            <w:pPr>
              <w:pStyle w:val="Heading1"/>
              <w:spacing w:before="0"/>
              <w:rPr>
                <w:b w:val="0"/>
                <w:bCs/>
                <w:sz w:val="22"/>
                <w:szCs w:val="22"/>
              </w:rPr>
            </w:pPr>
            <w:r w:rsidRPr="009507EA">
              <w:rPr>
                <w:b w:val="0"/>
                <w:bCs/>
                <w:sz w:val="22"/>
                <w:szCs w:val="22"/>
              </w:rPr>
              <w:t>-</w:t>
            </w:r>
          </w:p>
        </w:tc>
      </w:tr>
    </w:tbl>
    <w:p w14:paraId="2AE69240" w14:textId="77777777" w:rsidR="00862830" w:rsidRPr="009507EA" w:rsidRDefault="00862830" w:rsidP="00862830">
      <w:pPr>
        <w:rPr>
          <w:sz w:val="22"/>
          <w:szCs w:val="22"/>
        </w:rPr>
      </w:pPr>
    </w:p>
    <w:p w14:paraId="1AD157D1" w14:textId="77777777" w:rsidR="00CE6F58" w:rsidRPr="009507EA" w:rsidRDefault="00862830" w:rsidP="00F46745">
      <w:pPr>
        <w:pStyle w:val="heading5"/>
        <w:tabs>
          <w:tab w:val="left" w:pos="2805"/>
        </w:tabs>
        <w:rPr>
          <w:rStyle w:val="Hyperlink"/>
          <w:rFonts w:ascii="Arial" w:hAnsi="Arial" w:cs="Arial"/>
          <w:b w:val="0"/>
          <w:bCs/>
          <w:sz w:val="22"/>
          <w:szCs w:val="22"/>
        </w:rPr>
      </w:pPr>
      <w:r w:rsidRPr="009507EA">
        <w:rPr>
          <w:rFonts w:ascii="Arial" w:hAnsi="Arial" w:cs="Arial"/>
          <w:sz w:val="22"/>
          <w:szCs w:val="22"/>
        </w:rPr>
        <w:t xml:space="preserve">Please note: </w:t>
      </w:r>
      <w:r w:rsidRPr="009507EA">
        <w:rPr>
          <w:rFonts w:ascii="Arial" w:hAnsi="Arial" w:cs="Arial"/>
          <w:b w:val="0"/>
          <w:bCs/>
          <w:sz w:val="22"/>
          <w:szCs w:val="22"/>
        </w:rPr>
        <w:t xml:space="preserve">This policy is current as at the date of approval. Refer to </w:t>
      </w:r>
      <w:hyperlink r:id="rId10" w:history="1">
        <w:r w:rsidRPr="009507EA">
          <w:rPr>
            <w:rStyle w:val="Hyperlink"/>
            <w:rFonts w:ascii="Arial" w:hAnsi="Arial" w:cs="Arial"/>
            <w:b w:val="0"/>
            <w:bCs/>
            <w:sz w:val="22"/>
            <w:szCs w:val="22"/>
          </w:rPr>
          <w:t>www.bayside.vic.gov.au</w:t>
        </w:r>
      </w:hyperlink>
      <w:r w:rsidRPr="009507EA">
        <w:rPr>
          <w:rFonts w:ascii="Arial" w:hAnsi="Arial" w:cs="Arial"/>
          <w:b w:val="0"/>
          <w:bCs/>
          <w:sz w:val="22"/>
          <w:szCs w:val="22"/>
        </w:rPr>
        <w:t xml:space="preserve"> to ensure this is the latest versio</w:t>
      </w:r>
      <w:r w:rsidR="00F46745" w:rsidRPr="009507EA">
        <w:rPr>
          <w:rFonts w:ascii="Arial" w:hAnsi="Arial" w:cs="Arial"/>
          <w:b w:val="0"/>
          <w:bCs/>
          <w:sz w:val="22"/>
          <w:szCs w:val="22"/>
        </w:rPr>
        <w:t>n</w:t>
      </w:r>
    </w:p>
    <w:p w14:paraId="0A925D03" w14:textId="77777777" w:rsidR="00FF393E" w:rsidRPr="009507EA" w:rsidRDefault="00FF393E" w:rsidP="00FF393E">
      <w:pPr>
        <w:rPr>
          <w:sz w:val="22"/>
          <w:szCs w:val="22"/>
          <w:lang w:val="en-GB"/>
        </w:rPr>
      </w:pPr>
    </w:p>
    <w:p w14:paraId="0DA029ED" w14:textId="77777777" w:rsidR="003444F9" w:rsidRPr="009507EA" w:rsidRDefault="003444F9" w:rsidP="00F46745">
      <w:pPr>
        <w:pStyle w:val="heading5"/>
        <w:tabs>
          <w:tab w:val="left" w:pos="2805"/>
        </w:tabs>
        <w:rPr>
          <w:rFonts w:ascii="Arial" w:hAnsi="Arial" w:cs="Arial"/>
          <w:b w:val="0"/>
          <w:bCs/>
          <w:sz w:val="22"/>
          <w:szCs w:val="22"/>
        </w:rPr>
      </w:pPr>
    </w:p>
    <w:sectPr w:rsidR="003444F9" w:rsidRPr="009507EA" w:rsidSect="00144AFF">
      <w:headerReference w:type="even" r:id="rId11"/>
      <w:headerReference w:type="default" r:id="rId12"/>
      <w:footerReference w:type="default" r:id="rId13"/>
      <w:headerReference w:type="first" r:id="rId14"/>
      <w:pgSz w:w="11899" w:h="16838" w:code="9"/>
      <w:pgMar w:top="1384" w:right="1440" w:bottom="1440" w:left="1440" w:header="425" w:footer="68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F763E" w14:textId="77777777" w:rsidR="006A1D34" w:rsidRDefault="006A1D34">
      <w:r>
        <w:separator/>
      </w:r>
    </w:p>
  </w:endnote>
  <w:endnote w:type="continuationSeparator" w:id="0">
    <w:p w14:paraId="1E932CE7" w14:textId="77777777" w:rsidR="006A1D34" w:rsidRDefault="006A1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08C3B" w14:textId="3082973F" w:rsidR="00AD7EEE" w:rsidRPr="00F82027" w:rsidRDefault="00AD7EEE" w:rsidP="00716972">
    <w:pPr>
      <w:pStyle w:val="Footer"/>
      <w:tabs>
        <w:tab w:val="clear" w:pos="4320"/>
        <w:tab w:val="clear" w:pos="8640"/>
        <w:tab w:val="right" w:pos="9923"/>
      </w:tabs>
    </w:pPr>
    <w:r w:rsidRPr="00F82027">
      <w:rPr>
        <w:rFonts w:cs="Arial"/>
        <w:bCs/>
        <w:iCs/>
        <w:noProof/>
        <w:lang w:eastAsia="en-AU"/>
      </w:rPr>
      <w:drawing>
        <wp:anchor distT="0" distB="0" distL="114300" distR="114300" simplePos="0" relativeHeight="251672064" behindDoc="0" locked="0" layoutInCell="1" allowOverlap="1" wp14:anchorId="6A9CB189" wp14:editId="63D18E97">
          <wp:simplePos x="0" y="0"/>
          <wp:positionH relativeFrom="margin">
            <wp:align>right</wp:align>
          </wp:positionH>
          <wp:positionV relativeFrom="paragraph">
            <wp:posOffset>-152400</wp:posOffset>
          </wp:positionV>
          <wp:extent cx="472440" cy="463691"/>
          <wp:effectExtent l="0" t="0" r="381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yside City Council Logo Portrait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2440" cy="463691"/>
                  </a:xfrm>
                  <a:prstGeom prst="rect">
                    <a:avLst/>
                  </a:prstGeom>
                </pic:spPr>
              </pic:pic>
            </a:graphicData>
          </a:graphic>
          <wp14:sizeRelH relativeFrom="page">
            <wp14:pctWidth>0</wp14:pctWidth>
          </wp14:sizeRelH>
          <wp14:sizeRelV relativeFrom="page">
            <wp14:pctHeight>0</wp14:pctHeight>
          </wp14:sizeRelV>
        </wp:anchor>
      </w:drawing>
    </w:r>
    <w:r w:rsidRPr="00F82027">
      <w:rPr>
        <w:rFonts w:cs="Arial"/>
        <w:bCs/>
        <w:iCs/>
        <w:noProof/>
        <w:color w:val="00B0F0"/>
        <w:lang w:eastAsia="en-AU"/>
      </w:rPr>
      <mc:AlternateContent>
        <mc:Choice Requires="wps">
          <w:drawing>
            <wp:anchor distT="0" distB="0" distL="114300" distR="114300" simplePos="0" relativeHeight="251678208" behindDoc="0" locked="0" layoutInCell="1" allowOverlap="1" wp14:anchorId="71487199" wp14:editId="0DF00B65">
              <wp:simplePos x="0" y="0"/>
              <wp:positionH relativeFrom="margin">
                <wp:align>left</wp:align>
              </wp:positionH>
              <wp:positionV relativeFrom="paragraph">
                <wp:posOffset>-286966</wp:posOffset>
              </wp:positionV>
              <wp:extent cx="5696193"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5696193" cy="0"/>
                      </a:xfrm>
                      <a:prstGeom prst="line">
                        <a:avLst/>
                      </a:prstGeom>
                      <a:ln w="63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9C8E4C5" id="Straight Connector 7" o:spid="_x0000_s1026" style="position:absolute;z-index:25167820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22.6pt" to="448.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" strokecolor="black [3213]" strokeweight=".5pt">
              <w10:wrap anchorx="margin"/>
            </v:line>
          </w:pict>
        </mc:Fallback>
      </mc:AlternateContent>
    </w:r>
    <w:r w:rsidRPr="00F82027">
      <w:fldChar w:fldCharType="begin"/>
    </w:r>
    <w:r w:rsidRPr="00F82027">
      <w:instrText xml:space="preserve"> PAGE   \* MERGEFORMAT </w:instrText>
    </w:r>
    <w:r w:rsidRPr="00F82027">
      <w:fldChar w:fldCharType="separate"/>
    </w:r>
    <w:r>
      <w:rPr>
        <w:noProof/>
      </w:rPr>
      <w:t>2</w:t>
    </w:r>
    <w:r w:rsidRPr="00F8202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DEDE8" w14:textId="77777777" w:rsidR="006A1D34" w:rsidRDefault="006A1D34">
      <w:r>
        <w:separator/>
      </w:r>
    </w:p>
  </w:footnote>
  <w:footnote w:type="continuationSeparator" w:id="0">
    <w:p w14:paraId="68D28D4B" w14:textId="77777777" w:rsidR="006A1D34" w:rsidRDefault="006A1D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084A9" w14:textId="5D5E48DE" w:rsidR="00005AF8" w:rsidRDefault="00000000">
    <w:pPr>
      <w:pStyle w:val="Header"/>
    </w:pPr>
    <w:r>
      <w:rPr>
        <w:noProof/>
      </w:rPr>
      <w:pict w14:anchorId="3ED71C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3609722" o:spid="_x0000_s1029" type="#_x0000_t136" style="position:absolute;margin-left:0;margin-top:0;width:560.95pt;height:224.35pt;rotation:315;z-index:-25162803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8CFA0" w14:textId="2420A459" w:rsidR="00005AF8" w:rsidRDefault="00000000">
    <w:pPr>
      <w:pStyle w:val="Header"/>
    </w:pPr>
    <w:r>
      <w:rPr>
        <w:noProof/>
      </w:rPr>
      <w:pict w14:anchorId="1EFB27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3609723" o:spid="_x0000_s1030" type="#_x0000_t136" style="position:absolute;margin-left:0;margin-top:0;width:560.95pt;height:224.35pt;rotation:315;z-index:-25162598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F0582" w14:textId="6F7BDA33" w:rsidR="00144AFF" w:rsidRDefault="00144AFF" w:rsidP="00144AFF">
    <w:pPr>
      <w:pStyle w:val="Masthead"/>
    </w:pPr>
    <w:r>
      <w:rPr>
        <w:noProof/>
        <w:lang w:eastAsia="en-AU"/>
      </w:rPr>
      <w:drawing>
        <wp:anchor distT="0" distB="0" distL="114300" distR="114300" simplePos="0" relativeHeight="251694592" behindDoc="1" locked="0" layoutInCell="1" allowOverlap="1" wp14:anchorId="4CF2497D" wp14:editId="22D7D2BF">
          <wp:simplePos x="0" y="0"/>
          <wp:positionH relativeFrom="column">
            <wp:posOffset>5619750</wp:posOffset>
          </wp:positionH>
          <wp:positionV relativeFrom="paragraph">
            <wp:posOffset>-61595</wp:posOffset>
          </wp:positionV>
          <wp:extent cx="767511" cy="752142"/>
          <wp:effectExtent l="0" t="0" r="0" b="0"/>
          <wp:wrapNone/>
          <wp:docPr id="35" name="Picture 3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7511" cy="752142"/>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92544" behindDoc="1" locked="0" layoutInCell="1" allowOverlap="1" wp14:anchorId="14345A73" wp14:editId="59C47E4A">
              <wp:simplePos x="0" y="0"/>
              <wp:positionH relativeFrom="page">
                <wp:align>left</wp:align>
              </wp:positionH>
              <wp:positionV relativeFrom="paragraph">
                <wp:posOffset>-271145</wp:posOffset>
              </wp:positionV>
              <wp:extent cx="8433435" cy="1047750"/>
              <wp:effectExtent l="0" t="0" r="5715" b="0"/>
              <wp:wrapNone/>
              <wp:docPr id="11" name="Rectangle 11"/>
              <wp:cNvGraphicFramePr/>
              <a:graphic xmlns:a="http://schemas.openxmlformats.org/drawingml/2006/main">
                <a:graphicData uri="http://schemas.microsoft.com/office/word/2010/wordprocessingShape">
                  <wps:wsp>
                    <wps:cNvSpPr/>
                    <wps:spPr>
                      <a:xfrm>
                        <a:off x="0" y="0"/>
                        <a:ext cx="8433435" cy="1047750"/>
                      </a:xfrm>
                      <a:prstGeom prst="rect">
                        <a:avLst/>
                      </a:prstGeom>
                      <a:solidFill>
                        <a:srgbClr val="2954A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3C18B4" id="Rectangle 11" o:spid="_x0000_s1026" style="position:absolute;margin-left:0;margin-top:-21.35pt;width:664.05pt;height:82.5pt;z-index:-2516239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" fillcolor="#2954a3" stroked="f" strokeweight="2pt">
              <w10:wrap anchorx="page"/>
            </v:rect>
          </w:pict>
        </mc:Fallback>
      </mc:AlternateContent>
    </w:r>
    <w:r>
      <w:rPr>
        <w:b/>
      </w:rPr>
      <w:t>Discontinuance and Sale of Roads,                 Right of Ways and Reserves Policy</w:t>
    </w:r>
  </w:p>
  <w:p w14:paraId="2F0F6074" w14:textId="56EDE750" w:rsidR="00005AF8" w:rsidRDefault="00000000">
    <w:pPr>
      <w:pStyle w:val="Header"/>
    </w:pPr>
    <w:r>
      <w:rPr>
        <w:noProof/>
      </w:rPr>
      <w:pict w14:anchorId="21619B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3609721" o:spid="_x0000_s1028" type="#_x0000_t136" style="position:absolute;margin-left:0;margin-top:0;width:560.95pt;height:224.35pt;rotation:315;z-index:-25163008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06156"/>
    <w:multiLevelType w:val="hybridMultilevel"/>
    <w:tmpl w:val="F7B6B5E4"/>
    <w:lvl w:ilvl="0" w:tplc="EC981BB4">
      <w:numFmt w:val="bullet"/>
      <w:lvlText w:val="-"/>
      <w:lvlJc w:val="left"/>
      <w:pPr>
        <w:ind w:left="148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1E0392"/>
    <w:multiLevelType w:val="hybridMultilevel"/>
    <w:tmpl w:val="64B299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A10E04"/>
    <w:multiLevelType w:val="multilevel"/>
    <w:tmpl w:val="B91CFA3E"/>
    <w:lvl w:ilvl="0">
      <w:start w:val="1"/>
      <w:numFmt w:val="decimal"/>
      <w:lvlText w:val="%1."/>
      <w:lvlJc w:val="left"/>
      <w:pPr>
        <w:tabs>
          <w:tab w:val="num" w:pos="720"/>
        </w:tabs>
        <w:ind w:left="720" w:hanging="36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7AC640F"/>
    <w:multiLevelType w:val="hybridMultilevel"/>
    <w:tmpl w:val="CF8CED4E"/>
    <w:lvl w:ilvl="0" w:tplc="0C090001">
      <w:start w:val="1"/>
      <w:numFmt w:val="bullet"/>
      <w:lvlText w:val=""/>
      <w:lvlJc w:val="left"/>
      <w:pPr>
        <w:ind w:left="790" w:hanging="360"/>
      </w:pPr>
      <w:rPr>
        <w:rFonts w:ascii="Symbol" w:hAnsi="Symbol" w:hint="default"/>
      </w:rPr>
    </w:lvl>
    <w:lvl w:ilvl="1" w:tplc="0C090003" w:tentative="1">
      <w:start w:val="1"/>
      <w:numFmt w:val="bullet"/>
      <w:lvlText w:val="o"/>
      <w:lvlJc w:val="left"/>
      <w:pPr>
        <w:ind w:left="1510" w:hanging="360"/>
      </w:pPr>
      <w:rPr>
        <w:rFonts w:ascii="Courier New" w:hAnsi="Courier New" w:cs="Courier New" w:hint="default"/>
      </w:rPr>
    </w:lvl>
    <w:lvl w:ilvl="2" w:tplc="0C090005" w:tentative="1">
      <w:start w:val="1"/>
      <w:numFmt w:val="bullet"/>
      <w:lvlText w:val=""/>
      <w:lvlJc w:val="left"/>
      <w:pPr>
        <w:ind w:left="2230" w:hanging="360"/>
      </w:pPr>
      <w:rPr>
        <w:rFonts w:ascii="Wingdings" w:hAnsi="Wingdings" w:hint="default"/>
      </w:rPr>
    </w:lvl>
    <w:lvl w:ilvl="3" w:tplc="0C090001" w:tentative="1">
      <w:start w:val="1"/>
      <w:numFmt w:val="bullet"/>
      <w:lvlText w:val=""/>
      <w:lvlJc w:val="left"/>
      <w:pPr>
        <w:ind w:left="2950" w:hanging="360"/>
      </w:pPr>
      <w:rPr>
        <w:rFonts w:ascii="Symbol" w:hAnsi="Symbol" w:hint="default"/>
      </w:rPr>
    </w:lvl>
    <w:lvl w:ilvl="4" w:tplc="0C090003" w:tentative="1">
      <w:start w:val="1"/>
      <w:numFmt w:val="bullet"/>
      <w:lvlText w:val="o"/>
      <w:lvlJc w:val="left"/>
      <w:pPr>
        <w:ind w:left="3670" w:hanging="360"/>
      </w:pPr>
      <w:rPr>
        <w:rFonts w:ascii="Courier New" w:hAnsi="Courier New" w:cs="Courier New" w:hint="default"/>
      </w:rPr>
    </w:lvl>
    <w:lvl w:ilvl="5" w:tplc="0C090005" w:tentative="1">
      <w:start w:val="1"/>
      <w:numFmt w:val="bullet"/>
      <w:lvlText w:val=""/>
      <w:lvlJc w:val="left"/>
      <w:pPr>
        <w:ind w:left="4390" w:hanging="360"/>
      </w:pPr>
      <w:rPr>
        <w:rFonts w:ascii="Wingdings" w:hAnsi="Wingdings" w:hint="default"/>
      </w:rPr>
    </w:lvl>
    <w:lvl w:ilvl="6" w:tplc="0C090001" w:tentative="1">
      <w:start w:val="1"/>
      <w:numFmt w:val="bullet"/>
      <w:lvlText w:val=""/>
      <w:lvlJc w:val="left"/>
      <w:pPr>
        <w:ind w:left="5110" w:hanging="360"/>
      </w:pPr>
      <w:rPr>
        <w:rFonts w:ascii="Symbol" w:hAnsi="Symbol" w:hint="default"/>
      </w:rPr>
    </w:lvl>
    <w:lvl w:ilvl="7" w:tplc="0C090003" w:tentative="1">
      <w:start w:val="1"/>
      <w:numFmt w:val="bullet"/>
      <w:lvlText w:val="o"/>
      <w:lvlJc w:val="left"/>
      <w:pPr>
        <w:ind w:left="5830" w:hanging="360"/>
      </w:pPr>
      <w:rPr>
        <w:rFonts w:ascii="Courier New" w:hAnsi="Courier New" w:cs="Courier New" w:hint="default"/>
      </w:rPr>
    </w:lvl>
    <w:lvl w:ilvl="8" w:tplc="0C090005" w:tentative="1">
      <w:start w:val="1"/>
      <w:numFmt w:val="bullet"/>
      <w:lvlText w:val=""/>
      <w:lvlJc w:val="left"/>
      <w:pPr>
        <w:ind w:left="6550" w:hanging="360"/>
      </w:pPr>
      <w:rPr>
        <w:rFonts w:ascii="Wingdings" w:hAnsi="Wingdings" w:hint="default"/>
      </w:rPr>
    </w:lvl>
  </w:abstractNum>
  <w:abstractNum w:abstractNumId="4" w15:restartNumberingAfterBreak="0">
    <w:nsid w:val="1DF209AA"/>
    <w:multiLevelType w:val="hybridMultilevel"/>
    <w:tmpl w:val="E682AD76"/>
    <w:lvl w:ilvl="0" w:tplc="683E7480">
      <w:numFmt w:val="bullet"/>
      <w:lvlText w:val="•"/>
      <w:lvlJc w:val="left"/>
      <w:pPr>
        <w:ind w:left="786" w:hanging="360"/>
      </w:pPr>
      <w:rPr>
        <w:rFonts w:ascii="Arial" w:eastAsia="Times New Roman" w:hAnsi="Arial" w:cs="Aria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5" w15:restartNumberingAfterBreak="0">
    <w:nsid w:val="24225483"/>
    <w:multiLevelType w:val="hybridMultilevel"/>
    <w:tmpl w:val="EFCC2F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4F064A"/>
    <w:multiLevelType w:val="hybridMultilevel"/>
    <w:tmpl w:val="E53017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1E1515B"/>
    <w:multiLevelType w:val="hybridMultilevel"/>
    <w:tmpl w:val="CB7A9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1301C39"/>
    <w:multiLevelType w:val="hybridMultilevel"/>
    <w:tmpl w:val="D6DAF4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82D33AA"/>
    <w:multiLevelType w:val="hybridMultilevel"/>
    <w:tmpl w:val="6B564C16"/>
    <w:lvl w:ilvl="0" w:tplc="0C090001">
      <w:start w:val="1"/>
      <w:numFmt w:val="bullet"/>
      <w:lvlText w:val=""/>
      <w:lvlJc w:val="left"/>
      <w:pPr>
        <w:ind w:left="184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CE408E2"/>
    <w:multiLevelType w:val="hybridMultilevel"/>
    <w:tmpl w:val="48D0E59A"/>
    <w:lvl w:ilvl="0" w:tplc="60EA4660">
      <w:start w:val="1"/>
      <w:numFmt w:val="bullet"/>
      <w:pStyle w:val="Secondbullet"/>
      <w:lvlText w:val="o"/>
      <w:lvlJc w:val="left"/>
      <w:pPr>
        <w:ind w:left="397" w:hanging="3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07D1751"/>
    <w:multiLevelType w:val="hybridMultilevel"/>
    <w:tmpl w:val="7D5E21D6"/>
    <w:lvl w:ilvl="0" w:tplc="0C090001">
      <w:start w:val="1"/>
      <w:numFmt w:val="bullet"/>
      <w:lvlText w:val=""/>
      <w:lvlJc w:val="left"/>
      <w:pPr>
        <w:ind w:left="184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17249AB"/>
    <w:multiLevelType w:val="hybridMultilevel"/>
    <w:tmpl w:val="D8304AD8"/>
    <w:lvl w:ilvl="0" w:tplc="0C090001">
      <w:start w:val="1"/>
      <w:numFmt w:val="bullet"/>
      <w:lvlText w:val=""/>
      <w:lvlJc w:val="left"/>
      <w:pPr>
        <w:ind w:left="184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C7D6690"/>
    <w:multiLevelType w:val="hybridMultilevel"/>
    <w:tmpl w:val="CB6812FC"/>
    <w:lvl w:ilvl="0" w:tplc="0C090001">
      <w:start w:val="1"/>
      <w:numFmt w:val="bullet"/>
      <w:lvlText w:val=""/>
      <w:lvlJc w:val="left"/>
      <w:pPr>
        <w:ind w:left="1840" w:hanging="360"/>
      </w:pPr>
      <w:rPr>
        <w:rFonts w:ascii="Symbol" w:hAnsi="Symbol" w:hint="default"/>
      </w:rPr>
    </w:lvl>
    <w:lvl w:ilvl="1" w:tplc="0C090003" w:tentative="1">
      <w:start w:val="1"/>
      <w:numFmt w:val="bullet"/>
      <w:lvlText w:val="o"/>
      <w:lvlJc w:val="left"/>
      <w:pPr>
        <w:ind w:left="2560" w:hanging="360"/>
      </w:pPr>
      <w:rPr>
        <w:rFonts w:ascii="Courier New" w:hAnsi="Courier New" w:cs="Courier New" w:hint="default"/>
      </w:rPr>
    </w:lvl>
    <w:lvl w:ilvl="2" w:tplc="0C090005" w:tentative="1">
      <w:start w:val="1"/>
      <w:numFmt w:val="bullet"/>
      <w:lvlText w:val=""/>
      <w:lvlJc w:val="left"/>
      <w:pPr>
        <w:ind w:left="3280" w:hanging="360"/>
      </w:pPr>
      <w:rPr>
        <w:rFonts w:ascii="Wingdings" w:hAnsi="Wingdings" w:hint="default"/>
      </w:rPr>
    </w:lvl>
    <w:lvl w:ilvl="3" w:tplc="0C090001" w:tentative="1">
      <w:start w:val="1"/>
      <w:numFmt w:val="bullet"/>
      <w:lvlText w:val=""/>
      <w:lvlJc w:val="left"/>
      <w:pPr>
        <w:ind w:left="4000" w:hanging="360"/>
      </w:pPr>
      <w:rPr>
        <w:rFonts w:ascii="Symbol" w:hAnsi="Symbol" w:hint="default"/>
      </w:rPr>
    </w:lvl>
    <w:lvl w:ilvl="4" w:tplc="0C090003" w:tentative="1">
      <w:start w:val="1"/>
      <w:numFmt w:val="bullet"/>
      <w:lvlText w:val="o"/>
      <w:lvlJc w:val="left"/>
      <w:pPr>
        <w:ind w:left="4720" w:hanging="360"/>
      </w:pPr>
      <w:rPr>
        <w:rFonts w:ascii="Courier New" w:hAnsi="Courier New" w:cs="Courier New" w:hint="default"/>
      </w:rPr>
    </w:lvl>
    <w:lvl w:ilvl="5" w:tplc="0C090005" w:tentative="1">
      <w:start w:val="1"/>
      <w:numFmt w:val="bullet"/>
      <w:lvlText w:val=""/>
      <w:lvlJc w:val="left"/>
      <w:pPr>
        <w:ind w:left="5440" w:hanging="360"/>
      </w:pPr>
      <w:rPr>
        <w:rFonts w:ascii="Wingdings" w:hAnsi="Wingdings" w:hint="default"/>
      </w:rPr>
    </w:lvl>
    <w:lvl w:ilvl="6" w:tplc="0C090001" w:tentative="1">
      <w:start w:val="1"/>
      <w:numFmt w:val="bullet"/>
      <w:lvlText w:val=""/>
      <w:lvlJc w:val="left"/>
      <w:pPr>
        <w:ind w:left="6160" w:hanging="360"/>
      </w:pPr>
      <w:rPr>
        <w:rFonts w:ascii="Symbol" w:hAnsi="Symbol" w:hint="default"/>
      </w:rPr>
    </w:lvl>
    <w:lvl w:ilvl="7" w:tplc="0C090003" w:tentative="1">
      <w:start w:val="1"/>
      <w:numFmt w:val="bullet"/>
      <w:lvlText w:val="o"/>
      <w:lvlJc w:val="left"/>
      <w:pPr>
        <w:ind w:left="6880" w:hanging="360"/>
      </w:pPr>
      <w:rPr>
        <w:rFonts w:ascii="Courier New" w:hAnsi="Courier New" w:cs="Courier New" w:hint="default"/>
      </w:rPr>
    </w:lvl>
    <w:lvl w:ilvl="8" w:tplc="0C090005" w:tentative="1">
      <w:start w:val="1"/>
      <w:numFmt w:val="bullet"/>
      <w:lvlText w:val=""/>
      <w:lvlJc w:val="left"/>
      <w:pPr>
        <w:ind w:left="7600" w:hanging="360"/>
      </w:pPr>
      <w:rPr>
        <w:rFonts w:ascii="Wingdings" w:hAnsi="Wingdings" w:hint="default"/>
      </w:rPr>
    </w:lvl>
  </w:abstractNum>
  <w:abstractNum w:abstractNumId="14" w15:restartNumberingAfterBreak="0">
    <w:nsid w:val="5CBB44F7"/>
    <w:multiLevelType w:val="hybridMultilevel"/>
    <w:tmpl w:val="E692FFC8"/>
    <w:lvl w:ilvl="0" w:tplc="0C090001">
      <w:start w:val="1"/>
      <w:numFmt w:val="bullet"/>
      <w:lvlText w:val=""/>
      <w:lvlJc w:val="left"/>
      <w:pPr>
        <w:ind w:left="148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5F075450"/>
    <w:multiLevelType w:val="hybridMultilevel"/>
    <w:tmpl w:val="B2504F32"/>
    <w:lvl w:ilvl="0" w:tplc="0C090001">
      <w:start w:val="1"/>
      <w:numFmt w:val="bullet"/>
      <w:lvlText w:val=""/>
      <w:lvlJc w:val="left"/>
      <w:pPr>
        <w:ind w:left="1080" w:hanging="72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7876020"/>
    <w:multiLevelType w:val="hybridMultilevel"/>
    <w:tmpl w:val="D2688926"/>
    <w:lvl w:ilvl="0" w:tplc="0C090001">
      <w:start w:val="1"/>
      <w:numFmt w:val="bullet"/>
      <w:lvlText w:val=""/>
      <w:lvlJc w:val="left"/>
      <w:pPr>
        <w:ind w:left="1840" w:hanging="360"/>
      </w:pPr>
      <w:rPr>
        <w:rFonts w:ascii="Symbol" w:hAnsi="Symbol" w:hint="default"/>
      </w:rPr>
    </w:lvl>
    <w:lvl w:ilvl="1" w:tplc="0C090003" w:tentative="1">
      <w:start w:val="1"/>
      <w:numFmt w:val="bullet"/>
      <w:lvlText w:val="o"/>
      <w:lvlJc w:val="left"/>
      <w:pPr>
        <w:ind w:left="2560" w:hanging="360"/>
      </w:pPr>
      <w:rPr>
        <w:rFonts w:ascii="Courier New" w:hAnsi="Courier New" w:cs="Courier New" w:hint="default"/>
      </w:rPr>
    </w:lvl>
    <w:lvl w:ilvl="2" w:tplc="0C090005" w:tentative="1">
      <w:start w:val="1"/>
      <w:numFmt w:val="bullet"/>
      <w:lvlText w:val=""/>
      <w:lvlJc w:val="left"/>
      <w:pPr>
        <w:ind w:left="3280" w:hanging="360"/>
      </w:pPr>
      <w:rPr>
        <w:rFonts w:ascii="Wingdings" w:hAnsi="Wingdings" w:hint="default"/>
      </w:rPr>
    </w:lvl>
    <w:lvl w:ilvl="3" w:tplc="0C090001" w:tentative="1">
      <w:start w:val="1"/>
      <w:numFmt w:val="bullet"/>
      <w:lvlText w:val=""/>
      <w:lvlJc w:val="left"/>
      <w:pPr>
        <w:ind w:left="4000" w:hanging="360"/>
      </w:pPr>
      <w:rPr>
        <w:rFonts w:ascii="Symbol" w:hAnsi="Symbol" w:hint="default"/>
      </w:rPr>
    </w:lvl>
    <w:lvl w:ilvl="4" w:tplc="0C090003" w:tentative="1">
      <w:start w:val="1"/>
      <w:numFmt w:val="bullet"/>
      <w:lvlText w:val="o"/>
      <w:lvlJc w:val="left"/>
      <w:pPr>
        <w:ind w:left="4720" w:hanging="360"/>
      </w:pPr>
      <w:rPr>
        <w:rFonts w:ascii="Courier New" w:hAnsi="Courier New" w:cs="Courier New" w:hint="default"/>
      </w:rPr>
    </w:lvl>
    <w:lvl w:ilvl="5" w:tplc="0C090005" w:tentative="1">
      <w:start w:val="1"/>
      <w:numFmt w:val="bullet"/>
      <w:lvlText w:val=""/>
      <w:lvlJc w:val="left"/>
      <w:pPr>
        <w:ind w:left="5440" w:hanging="360"/>
      </w:pPr>
      <w:rPr>
        <w:rFonts w:ascii="Wingdings" w:hAnsi="Wingdings" w:hint="default"/>
      </w:rPr>
    </w:lvl>
    <w:lvl w:ilvl="6" w:tplc="0C090001" w:tentative="1">
      <w:start w:val="1"/>
      <w:numFmt w:val="bullet"/>
      <w:lvlText w:val=""/>
      <w:lvlJc w:val="left"/>
      <w:pPr>
        <w:ind w:left="6160" w:hanging="360"/>
      </w:pPr>
      <w:rPr>
        <w:rFonts w:ascii="Symbol" w:hAnsi="Symbol" w:hint="default"/>
      </w:rPr>
    </w:lvl>
    <w:lvl w:ilvl="7" w:tplc="0C090003" w:tentative="1">
      <w:start w:val="1"/>
      <w:numFmt w:val="bullet"/>
      <w:lvlText w:val="o"/>
      <w:lvlJc w:val="left"/>
      <w:pPr>
        <w:ind w:left="6880" w:hanging="360"/>
      </w:pPr>
      <w:rPr>
        <w:rFonts w:ascii="Courier New" w:hAnsi="Courier New" w:cs="Courier New" w:hint="default"/>
      </w:rPr>
    </w:lvl>
    <w:lvl w:ilvl="8" w:tplc="0C090005" w:tentative="1">
      <w:start w:val="1"/>
      <w:numFmt w:val="bullet"/>
      <w:lvlText w:val=""/>
      <w:lvlJc w:val="left"/>
      <w:pPr>
        <w:ind w:left="7600" w:hanging="360"/>
      </w:pPr>
      <w:rPr>
        <w:rFonts w:ascii="Wingdings" w:hAnsi="Wingdings" w:hint="default"/>
      </w:rPr>
    </w:lvl>
  </w:abstractNum>
  <w:abstractNum w:abstractNumId="17" w15:restartNumberingAfterBreak="0">
    <w:nsid w:val="68694C10"/>
    <w:multiLevelType w:val="hybridMultilevel"/>
    <w:tmpl w:val="3DD448E4"/>
    <w:lvl w:ilvl="0" w:tplc="EC981BB4">
      <w:numFmt w:val="bullet"/>
      <w:lvlText w:val="-"/>
      <w:lvlJc w:val="left"/>
      <w:pPr>
        <w:ind w:left="1480" w:hanging="360"/>
      </w:pPr>
      <w:rPr>
        <w:rFonts w:ascii="Arial" w:eastAsia="Times New Roman" w:hAnsi="Arial" w:cs="Arial" w:hint="default"/>
      </w:rPr>
    </w:lvl>
    <w:lvl w:ilvl="1" w:tplc="0C090003" w:tentative="1">
      <w:start w:val="1"/>
      <w:numFmt w:val="bullet"/>
      <w:lvlText w:val="o"/>
      <w:lvlJc w:val="left"/>
      <w:pPr>
        <w:ind w:left="2200" w:hanging="360"/>
      </w:pPr>
      <w:rPr>
        <w:rFonts w:ascii="Courier New" w:hAnsi="Courier New" w:cs="Courier New" w:hint="default"/>
      </w:rPr>
    </w:lvl>
    <w:lvl w:ilvl="2" w:tplc="0C090005" w:tentative="1">
      <w:start w:val="1"/>
      <w:numFmt w:val="bullet"/>
      <w:lvlText w:val=""/>
      <w:lvlJc w:val="left"/>
      <w:pPr>
        <w:ind w:left="2920" w:hanging="360"/>
      </w:pPr>
      <w:rPr>
        <w:rFonts w:ascii="Wingdings" w:hAnsi="Wingdings" w:hint="default"/>
      </w:rPr>
    </w:lvl>
    <w:lvl w:ilvl="3" w:tplc="0C090001" w:tentative="1">
      <w:start w:val="1"/>
      <w:numFmt w:val="bullet"/>
      <w:lvlText w:val=""/>
      <w:lvlJc w:val="left"/>
      <w:pPr>
        <w:ind w:left="3640" w:hanging="360"/>
      </w:pPr>
      <w:rPr>
        <w:rFonts w:ascii="Symbol" w:hAnsi="Symbol" w:hint="default"/>
      </w:rPr>
    </w:lvl>
    <w:lvl w:ilvl="4" w:tplc="0C090003" w:tentative="1">
      <w:start w:val="1"/>
      <w:numFmt w:val="bullet"/>
      <w:lvlText w:val="o"/>
      <w:lvlJc w:val="left"/>
      <w:pPr>
        <w:ind w:left="4360" w:hanging="360"/>
      </w:pPr>
      <w:rPr>
        <w:rFonts w:ascii="Courier New" w:hAnsi="Courier New" w:cs="Courier New" w:hint="default"/>
      </w:rPr>
    </w:lvl>
    <w:lvl w:ilvl="5" w:tplc="0C090005" w:tentative="1">
      <w:start w:val="1"/>
      <w:numFmt w:val="bullet"/>
      <w:lvlText w:val=""/>
      <w:lvlJc w:val="left"/>
      <w:pPr>
        <w:ind w:left="5080" w:hanging="360"/>
      </w:pPr>
      <w:rPr>
        <w:rFonts w:ascii="Wingdings" w:hAnsi="Wingdings" w:hint="default"/>
      </w:rPr>
    </w:lvl>
    <w:lvl w:ilvl="6" w:tplc="0C090001" w:tentative="1">
      <w:start w:val="1"/>
      <w:numFmt w:val="bullet"/>
      <w:lvlText w:val=""/>
      <w:lvlJc w:val="left"/>
      <w:pPr>
        <w:ind w:left="5800" w:hanging="360"/>
      </w:pPr>
      <w:rPr>
        <w:rFonts w:ascii="Symbol" w:hAnsi="Symbol" w:hint="default"/>
      </w:rPr>
    </w:lvl>
    <w:lvl w:ilvl="7" w:tplc="0C090003" w:tentative="1">
      <w:start w:val="1"/>
      <w:numFmt w:val="bullet"/>
      <w:lvlText w:val="o"/>
      <w:lvlJc w:val="left"/>
      <w:pPr>
        <w:ind w:left="6520" w:hanging="360"/>
      </w:pPr>
      <w:rPr>
        <w:rFonts w:ascii="Courier New" w:hAnsi="Courier New" w:cs="Courier New" w:hint="default"/>
      </w:rPr>
    </w:lvl>
    <w:lvl w:ilvl="8" w:tplc="0C090005" w:tentative="1">
      <w:start w:val="1"/>
      <w:numFmt w:val="bullet"/>
      <w:lvlText w:val=""/>
      <w:lvlJc w:val="left"/>
      <w:pPr>
        <w:ind w:left="7240" w:hanging="360"/>
      </w:pPr>
      <w:rPr>
        <w:rFonts w:ascii="Wingdings" w:hAnsi="Wingdings" w:hint="default"/>
      </w:rPr>
    </w:lvl>
  </w:abstractNum>
  <w:abstractNum w:abstractNumId="18" w15:restartNumberingAfterBreak="0">
    <w:nsid w:val="7C7A244B"/>
    <w:multiLevelType w:val="hybridMultilevel"/>
    <w:tmpl w:val="39E0B73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7EA84873"/>
    <w:multiLevelType w:val="multilevel"/>
    <w:tmpl w:val="12CC814A"/>
    <w:lvl w:ilvl="0">
      <w:start w:val="7"/>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2039810616">
    <w:abstractNumId w:val="2"/>
  </w:num>
  <w:num w:numId="2" w16cid:durableId="947586503">
    <w:abstractNumId w:val="10"/>
  </w:num>
  <w:num w:numId="3" w16cid:durableId="1153450341">
    <w:abstractNumId w:val="13"/>
  </w:num>
  <w:num w:numId="4" w16cid:durableId="1494226405">
    <w:abstractNumId w:val="4"/>
  </w:num>
  <w:num w:numId="5" w16cid:durableId="131605167">
    <w:abstractNumId w:val="6"/>
  </w:num>
  <w:num w:numId="6" w16cid:durableId="449976142">
    <w:abstractNumId w:val="8"/>
  </w:num>
  <w:num w:numId="7" w16cid:durableId="750008003">
    <w:abstractNumId w:val="5"/>
  </w:num>
  <w:num w:numId="8" w16cid:durableId="1036854970">
    <w:abstractNumId w:val="15"/>
  </w:num>
  <w:num w:numId="9" w16cid:durableId="1093281317">
    <w:abstractNumId w:val="18"/>
  </w:num>
  <w:num w:numId="10" w16cid:durableId="802161375">
    <w:abstractNumId w:val="3"/>
  </w:num>
  <w:num w:numId="11" w16cid:durableId="1943143436">
    <w:abstractNumId w:val="19"/>
  </w:num>
  <w:num w:numId="12" w16cid:durableId="407967522">
    <w:abstractNumId w:val="16"/>
  </w:num>
  <w:num w:numId="13" w16cid:durableId="685136302">
    <w:abstractNumId w:val="7"/>
  </w:num>
  <w:num w:numId="14" w16cid:durableId="1599213985">
    <w:abstractNumId w:val="1"/>
  </w:num>
  <w:num w:numId="15" w16cid:durableId="192428867">
    <w:abstractNumId w:val="11"/>
  </w:num>
  <w:num w:numId="16" w16cid:durableId="43994314">
    <w:abstractNumId w:val="12"/>
  </w:num>
  <w:num w:numId="17" w16cid:durableId="444156867">
    <w:abstractNumId w:val="9"/>
  </w:num>
  <w:num w:numId="18" w16cid:durableId="140735505">
    <w:abstractNumId w:val="17"/>
  </w:num>
  <w:num w:numId="19" w16cid:durableId="40523184">
    <w:abstractNumId w:val="0"/>
  </w:num>
  <w:num w:numId="20" w16cid:durableId="1761759196">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968"/>
    <w:rsid w:val="0000164E"/>
    <w:rsid w:val="00002AFD"/>
    <w:rsid w:val="00004675"/>
    <w:rsid w:val="0000586F"/>
    <w:rsid w:val="00005AF8"/>
    <w:rsid w:val="00013A83"/>
    <w:rsid w:val="0001511E"/>
    <w:rsid w:val="00017261"/>
    <w:rsid w:val="0002003B"/>
    <w:rsid w:val="00034A6F"/>
    <w:rsid w:val="00037687"/>
    <w:rsid w:val="00044AAE"/>
    <w:rsid w:val="00053F0C"/>
    <w:rsid w:val="000540CE"/>
    <w:rsid w:val="00057BD6"/>
    <w:rsid w:val="00057D91"/>
    <w:rsid w:val="00081263"/>
    <w:rsid w:val="000834CC"/>
    <w:rsid w:val="00084F92"/>
    <w:rsid w:val="00092E60"/>
    <w:rsid w:val="0009541A"/>
    <w:rsid w:val="00095C23"/>
    <w:rsid w:val="000B36E5"/>
    <w:rsid w:val="000C29CB"/>
    <w:rsid w:val="000C384A"/>
    <w:rsid w:val="000C3DBF"/>
    <w:rsid w:val="000C54B2"/>
    <w:rsid w:val="000D0C07"/>
    <w:rsid w:val="000D5A0C"/>
    <w:rsid w:val="000E1632"/>
    <w:rsid w:val="000E38D8"/>
    <w:rsid w:val="000E691A"/>
    <w:rsid w:val="000F19E7"/>
    <w:rsid w:val="000F2814"/>
    <w:rsid w:val="000F498A"/>
    <w:rsid w:val="00117F76"/>
    <w:rsid w:val="00122B0A"/>
    <w:rsid w:val="00124F74"/>
    <w:rsid w:val="001265B7"/>
    <w:rsid w:val="0013191E"/>
    <w:rsid w:val="0013687E"/>
    <w:rsid w:val="001375B1"/>
    <w:rsid w:val="00144AFF"/>
    <w:rsid w:val="00146449"/>
    <w:rsid w:val="00147786"/>
    <w:rsid w:val="0015484E"/>
    <w:rsid w:val="001552A1"/>
    <w:rsid w:val="0016796C"/>
    <w:rsid w:val="001720D1"/>
    <w:rsid w:val="00174116"/>
    <w:rsid w:val="00177819"/>
    <w:rsid w:val="00186387"/>
    <w:rsid w:val="0019710C"/>
    <w:rsid w:val="00197698"/>
    <w:rsid w:val="001A1BA9"/>
    <w:rsid w:val="001A2EDD"/>
    <w:rsid w:val="001A6C04"/>
    <w:rsid w:val="001B0712"/>
    <w:rsid w:val="001C19EF"/>
    <w:rsid w:val="001C4B16"/>
    <w:rsid w:val="001C56AC"/>
    <w:rsid w:val="001D0F22"/>
    <w:rsid w:val="001D1328"/>
    <w:rsid w:val="001D2217"/>
    <w:rsid w:val="001D361C"/>
    <w:rsid w:val="001D63BD"/>
    <w:rsid w:val="001D772D"/>
    <w:rsid w:val="001E134F"/>
    <w:rsid w:val="001F058E"/>
    <w:rsid w:val="00201055"/>
    <w:rsid w:val="00207F17"/>
    <w:rsid w:val="00213569"/>
    <w:rsid w:val="00214FC9"/>
    <w:rsid w:val="0021569E"/>
    <w:rsid w:val="00215F99"/>
    <w:rsid w:val="00222704"/>
    <w:rsid w:val="00224BC4"/>
    <w:rsid w:val="00233B71"/>
    <w:rsid w:val="00237BBD"/>
    <w:rsid w:val="00250EB2"/>
    <w:rsid w:val="0025765A"/>
    <w:rsid w:val="002750A1"/>
    <w:rsid w:val="002825E8"/>
    <w:rsid w:val="002863B8"/>
    <w:rsid w:val="0029409D"/>
    <w:rsid w:val="002A1E89"/>
    <w:rsid w:val="002A68BA"/>
    <w:rsid w:val="002B1796"/>
    <w:rsid w:val="002B278D"/>
    <w:rsid w:val="002B3C23"/>
    <w:rsid w:val="002C4ECF"/>
    <w:rsid w:val="002C6557"/>
    <w:rsid w:val="002D1A16"/>
    <w:rsid w:val="002D71C4"/>
    <w:rsid w:val="002E03A8"/>
    <w:rsid w:val="002E08E4"/>
    <w:rsid w:val="002F2C91"/>
    <w:rsid w:val="003107A9"/>
    <w:rsid w:val="00310978"/>
    <w:rsid w:val="00314886"/>
    <w:rsid w:val="003208EE"/>
    <w:rsid w:val="0032116F"/>
    <w:rsid w:val="00323589"/>
    <w:rsid w:val="0032654A"/>
    <w:rsid w:val="003329E4"/>
    <w:rsid w:val="00332F28"/>
    <w:rsid w:val="003444F9"/>
    <w:rsid w:val="00344C4C"/>
    <w:rsid w:val="00347E0F"/>
    <w:rsid w:val="00354DBF"/>
    <w:rsid w:val="003644D3"/>
    <w:rsid w:val="00364C4D"/>
    <w:rsid w:val="00371760"/>
    <w:rsid w:val="003728B8"/>
    <w:rsid w:val="00376239"/>
    <w:rsid w:val="003818E8"/>
    <w:rsid w:val="003855CC"/>
    <w:rsid w:val="00387069"/>
    <w:rsid w:val="00395409"/>
    <w:rsid w:val="00396CDA"/>
    <w:rsid w:val="003A4BB4"/>
    <w:rsid w:val="003A6921"/>
    <w:rsid w:val="003A7A53"/>
    <w:rsid w:val="003B6EFF"/>
    <w:rsid w:val="003C253A"/>
    <w:rsid w:val="003C506C"/>
    <w:rsid w:val="003D000E"/>
    <w:rsid w:val="003D22E5"/>
    <w:rsid w:val="003D36BC"/>
    <w:rsid w:val="003E6281"/>
    <w:rsid w:val="003F4BAD"/>
    <w:rsid w:val="003F5B41"/>
    <w:rsid w:val="00401816"/>
    <w:rsid w:val="00426A3E"/>
    <w:rsid w:val="00427C99"/>
    <w:rsid w:val="00430C8A"/>
    <w:rsid w:val="004312A4"/>
    <w:rsid w:val="00432D6D"/>
    <w:rsid w:val="0043403F"/>
    <w:rsid w:val="004344E8"/>
    <w:rsid w:val="004376B9"/>
    <w:rsid w:val="00442AC6"/>
    <w:rsid w:val="004539A9"/>
    <w:rsid w:val="0045649A"/>
    <w:rsid w:val="00463C61"/>
    <w:rsid w:val="00471AAE"/>
    <w:rsid w:val="00475AEA"/>
    <w:rsid w:val="00477CB4"/>
    <w:rsid w:val="0049084D"/>
    <w:rsid w:val="00492AD8"/>
    <w:rsid w:val="0049419A"/>
    <w:rsid w:val="00494D6B"/>
    <w:rsid w:val="004A3DE3"/>
    <w:rsid w:val="004A6AAF"/>
    <w:rsid w:val="004A6EDF"/>
    <w:rsid w:val="004A7796"/>
    <w:rsid w:val="004C231B"/>
    <w:rsid w:val="004C648B"/>
    <w:rsid w:val="004D264F"/>
    <w:rsid w:val="004F131D"/>
    <w:rsid w:val="004F1A33"/>
    <w:rsid w:val="004F5F80"/>
    <w:rsid w:val="004F6AC0"/>
    <w:rsid w:val="005056FC"/>
    <w:rsid w:val="00510402"/>
    <w:rsid w:val="00517883"/>
    <w:rsid w:val="00533539"/>
    <w:rsid w:val="005349AC"/>
    <w:rsid w:val="005421A9"/>
    <w:rsid w:val="00542742"/>
    <w:rsid w:val="0054289E"/>
    <w:rsid w:val="00547356"/>
    <w:rsid w:val="0054759D"/>
    <w:rsid w:val="005518E7"/>
    <w:rsid w:val="00551C41"/>
    <w:rsid w:val="0055256F"/>
    <w:rsid w:val="005544F9"/>
    <w:rsid w:val="005548C1"/>
    <w:rsid w:val="00562374"/>
    <w:rsid w:val="00566528"/>
    <w:rsid w:val="00566D6B"/>
    <w:rsid w:val="00571366"/>
    <w:rsid w:val="005769FD"/>
    <w:rsid w:val="00577C3C"/>
    <w:rsid w:val="005817AB"/>
    <w:rsid w:val="00585959"/>
    <w:rsid w:val="00585A07"/>
    <w:rsid w:val="00587B4F"/>
    <w:rsid w:val="005A15BE"/>
    <w:rsid w:val="005A5D6A"/>
    <w:rsid w:val="005B0CB1"/>
    <w:rsid w:val="005B5CD8"/>
    <w:rsid w:val="005C1F08"/>
    <w:rsid w:val="005C40BB"/>
    <w:rsid w:val="005D1325"/>
    <w:rsid w:val="005D14B9"/>
    <w:rsid w:val="005D74E7"/>
    <w:rsid w:val="005E19E2"/>
    <w:rsid w:val="005E28D8"/>
    <w:rsid w:val="005E3DBE"/>
    <w:rsid w:val="005F2040"/>
    <w:rsid w:val="005F3977"/>
    <w:rsid w:val="005F3EE0"/>
    <w:rsid w:val="005F57A2"/>
    <w:rsid w:val="005F73D3"/>
    <w:rsid w:val="005F7BE6"/>
    <w:rsid w:val="00606AE2"/>
    <w:rsid w:val="00610C1D"/>
    <w:rsid w:val="0061358E"/>
    <w:rsid w:val="00623E2C"/>
    <w:rsid w:val="00632093"/>
    <w:rsid w:val="0063236E"/>
    <w:rsid w:val="00633605"/>
    <w:rsid w:val="006412C3"/>
    <w:rsid w:val="00641FB9"/>
    <w:rsid w:val="006452C8"/>
    <w:rsid w:val="0064699D"/>
    <w:rsid w:val="00650774"/>
    <w:rsid w:val="006508FD"/>
    <w:rsid w:val="006509FD"/>
    <w:rsid w:val="006545D4"/>
    <w:rsid w:val="006561BB"/>
    <w:rsid w:val="006635A9"/>
    <w:rsid w:val="00664300"/>
    <w:rsid w:val="0066689B"/>
    <w:rsid w:val="00666DAA"/>
    <w:rsid w:val="00670DE2"/>
    <w:rsid w:val="006805DC"/>
    <w:rsid w:val="006835B9"/>
    <w:rsid w:val="006956C6"/>
    <w:rsid w:val="006A0841"/>
    <w:rsid w:val="006A1D34"/>
    <w:rsid w:val="006A311D"/>
    <w:rsid w:val="006A40D4"/>
    <w:rsid w:val="006A6AAF"/>
    <w:rsid w:val="006A7DB8"/>
    <w:rsid w:val="006B16B4"/>
    <w:rsid w:val="006B37FC"/>
    <w:rsid w:val="006B3968"/>
    <w:rsid w:val="006B7EB3"/>
    <w:rsid w:val="006C0B40"/>
    <w:rsid w:val="006C2FDE"/>
    <w:rsid w:val="006C309C"/>
    <w:rsid w:val="006C44D3"/>
    <w:rsid w:val="006C7C61"/>
    <w:rsid w:val="006D26B0"/>
    <w:rsid w:val="006D6230"/>
    <w:rsid w:val="006E2585"/>
    <w:rsid w:val="006F6624"/>
    <w:rsid w:val="007003BE"/>
    <w:rsid w:val="00700AAD"/>
    <w:rsid w:val="007015CB"/>
    <w:rsid w:val="007060BE"/>
    <w:rsid w:val="00711236"/>
    <w:rsid w:val="00716972"/>
    <w:rsid w:val="00721A3C"/>
    <w:rsid w:val="007229AB"/>
    <w:rsid w:val="007265C4"/>
    <w:rsid w:val="00731CB1"/>
    <w:rsid w:val="00734A43"/>
    <w:rsid w:val="00741F3E"/>
    <w:rsid w:val="007509C8"/>
    <w:rsid w:val="00752533"/>
    <w:rsid w:val="00752DD0"/>
    <w:rsid w:val="007542B6"/>
    <w:rsid w:val="007600BC"/>
    <w:rsid w:val="007626D6"/>
    <w:rsid w:val="007653D9"/>
    <w:rsid w:val="00765F08"/>
    <w:rsid w:val="00766D58"/>
    <w:rsid w:val="0076708D"/>
    <w:rsid w:val="00767B3F"/>
    <w:rsid w:val="00771C21"/>
    <w:rsid w:val="007739B4"/>
    <w:rsid w:val="0078052C"/>
    <w:rsid w:val="00790D71"/>
    <w:rsid w:val="007911CC"/>
    <w:rsid w:val="00797665"/>
    <w:rsid w:val="007A372C"/>
    <w:rsid w:val="007A480D"/>
    <w:rsid w:val="007B32A2"/>
    <w:rsid w:val="007B6854"/>
    <w:rsid w:val="007C422D"/>
    <w:rsid w:val="007C4459"/>
    <w:rsid w:val="007C5156"/>
    <w:rsid w:val="007D2978"/>
    <w:rsid w:val="007D5D8D"/>
    <w:rsid w:val="007D7694"/>
    <w:rsid w:val="007D7918"/>
    <w:rsid w:val="007E3161"/>
    <w:rsid w:val="007E399D"/>
    <w:rsid w:val="007F5FDB"/>
    <w:rsid w:val="00800FF7"/>
    <w:rsid w:val="00805B5E"/>
    <w:rsid w:val="00805BB7"/>
    <w:rsid w:val="00806E0F"/>
    <w:rsid w:val="00810A3D"/>
    <w:rsid w:val="00811342"/>
    <w:rsid w:val="008128AE"/>
    <w:rsid w:val="008150BB"/>
    <w:rsid w:val="00815C2E"/>
    <w:rsid w:val="008207D8"/>
    <w:rsid w:val="0082321A"/>
    <w:rsid w:val="00824EAA"/>
    <w:rsid w:val="00831BC2"/>
    <w:rsid w:val="0083395A"/>
    <w:rsid w:val="00840D06"/>
    <w:rsid w:val="008449C1"/>
    <w:rsid w:val="008475FA"/>
    <w:rsid w:val="0085044C"/>
    <w:rsid w:val="0085199B"/>
    <w:rsid w:val="00860A86"/>
    <w:rsid w:val="00862830"/>
    <w:rsid w:val="008660F1"/>
    <w:rsid w:val="0087046F"/>
    <w:rsid w:val="00876DC3"/>
    <w:rsid w:val="008813C6"/>
    <w:rsid w:val="0088483F"/>
    <w:rsid w:val="00886430"/>
    <w:rsid w:val="008878F1"/>
    <w:rsid w:val="008B39A7"/>
    <w:rsid w:val="008B6086"/>
    <w:rsid w:val="008B6717"/>
    <w:rsid w:val="008D3EE8"/>
    <w:rsid w:val="008E0903"/>
    <w:rsid w:val="008E0962"/>
    <w:rsid w:val="008F1C5F"/>
    <w:rsid w:val="008F4C3B"/>
    <w:rsid w:val="008F522D"/>
    <w:rsid w:val="00905961"/>
    <w:rsid w:val="00916F8F"/>
    <w:rsid w:val="009209F2"/>
    <w:rsid w:val="00920B67"/>
    <w:rsid w:val="00923E8D"/>
    <w:rsid w:val="009274A4"/>
    <w:rsid w:val="00927E84"/>
    <w:rsid w:val="009340C1"/>
    <w:rsid w:val="00944D7E"/>
    <w:rsid w:val="009507EA"/>
    <w:rsid w:val="0095135B"/>
    <w:rsid w:val="0095164D"/>
    <w:rsid w:val="009522A4"/>
    <w:rsid w:val="009537B0"/>
    <w:rsid w:val="009545FD"/>
    <w:rsid w:val="00961620"/>
    <w:rsid w:val="0096208E"/>
    <w:rsid w:val="00964D20"/>
    <w:rsid w:val="009656DF"/>
    <w:rsid w:val="009667A0"/>
    <w:rsid w:val="009669AE"/>
    <w:rsid w:val="009700CA"/>
    <w:rsid w:val="0097510F"/>
    <w:rsid w:val="009771CE"/>
    <w:rsid w:val="00982348"/>
    <w:rsid w:val="00985674"/>
    <w:rsid w:val="009871A6"/>
    <w:rsid w:val="00987F7A"/>
    <w:rsid w:val="00996E01"/>
    <w:rsid w:val="0099752D"/>
    <w:rsid w:val="009A11C4"/>
    <w:rsid w:val="009A1434"/>
    <w:rsid w:val="009A20AF"/>
    <w:rsid w:val="009A2609"/>
    <w:rsid w:val="009A78E7"/>
    <w:rsid w:val="009B7288"/>
    <w:rsid w:val="009B7A03"/>
    <w:rsid w:val="009C0AB9"/>
    <w:rsid w:val="009C213C"/>
    <w:rsid w:val="009C3E57"/>
    <w:rsid w:val="009C7C2A"/>
    <w:rsid w:val="009D1544"/>
    <w:rsid w:val="009D1FE1"/>
    <w:rsid w:val="009D2761"/>
    <w:rsid w:val="009E0AD0"/>
    <w:rsid w:val="009E0D8C"/>
    <w:rsid w:val="009E3B67"/>
    <w:rsid w:val="009E60CE"/>
    <w:rsid w:val="009E70D2"/>
    <w:rsid w:val="009E7E02"/>
    <w:rsid w:val="00A15CB4"/>
    <w:rsid w:val="00A175F6"/>
    <w:rsid w:val="00A20084"/>
    <w:rsid w:val="00A217DC"/>
    <w:rsid w:val="00A24189"/>
    <w:rsid w:val="00A24B3B"/>
    <w:rsid w:val="00A2735B"/>
    <w:rsid w:val="00A33E35"/>
    <w:rsid w:val="00A34FD6"/>
    <w:rsid w:val="00A438CB"/>
    <w:rsid w:val="00A45949"/>
    <w:rsid w:val="00A45E1F"/>
    <w:rsid w:val="00A503A1"/>
    <w:rsid w:val="00A553CD"/>
    <w:rsid w:val="00A63965"/>
    <w:rsid w:val="00A66064"/>
    <w:rsid w:val="00A770CF"/>
    <w:rsid w:val="00A778F8"/>
    <w:rsid w:val="00A837DF"/>
    <w:rsid w:val="00A850AD"/>
    <w:rsid w:val="00A91E8A"/>
    <w:rsid w:val="00AA0141"/>
    <w:rsid w:val="00AA2D7D"/>
    <w:rsid w:val="00AB2818"/>
    <w:rsid w:val="00AB6619"/>
    <w:rsid w:val="00AC3611"/>
    <w:rsid w:val="00AC4F87"/>
    <w:rsid w:val="00AC6935"/>
    <w:rsid w:val="00AD2AA9"/>
    <w:rsid w:val="00AD6149"/>
    <w:rsid w:val="00AD6E06"/>
    <w:rsid w:val="00AD7EEE"/>
    <w:rsid w:val="00AE06C0"/>
    <w:rsid w:val="00AF0BBC"/>
    <w:rsid w:val="00AF1E79"/>
    <w:rsid w:val="00AF34CF"/>
    <w:rsid w:val="00AF4372"/>
    <w:rsid w:val="00AF47D1"/>
    <w:rsid w:val="00B00CA0"/>
    <w:rsid w:val="00B03623"/>
    <w:rsid w:val="00B17919"/>
    <w:rsid w:val="00B27099"/>
    <w:rsid w:val="00B27338"/>
    <w:rsid w:val="00B34C19"/>
    <w:rsid w:val="00B3577E"/>
    <w:rsid w:val="00B37758"/>
    <w:rsid w:val="00B51ABD"/>
    <w:rsid w:val="00B53A18"/>
    <w:rsid w:val="00B55F49"/>
    <w:rsid w:val="00B62EC6"/>
    <w:rsid w:val="00B71D2B"/>
    <w:rsid w:val="00B72302"/>
    <w:rsid w:val="00B74C64"/>
    <w:rsid w:val="00B81450"/>
    <w:rsid w:val="00B90B37"/>
    <w:rsid w:val="00B93AED"/>
    <w:rsid w:val="00B9595C"/>
    <w:rsid w:val="00B97E9D"/>
    <w:rsid w:val="00BA1D5D"/>
    <w:rsid w:val="00BA7DA0"/>
    <w:rsid w:val="00BB20FA"/>
    <w:rsid w:val="00BB3F63"/>
    <w:rsid w:val="00BB7973"/>
    <w:rsid w:val="00BC0202"/>
    <w:rsid w:val="00BC2163"/>
    <w:rsid w:val="00BC2402"/>
    <w:rsid w:val="00BC25DC"/>
    <w:rsid w:val="00BC3204"/>
    <w:rsid w:val="00BC606A"/>
    <w:rsid w:val="00BC73A6"/>
    <w:rsid w:val="00BD07AD"/>
    <w:rsid w:val="00BD2538"/>
    <w:rsid w:val="00BD7C0B"/>
    <w:rsid w:val="00BE59FB"/>
    <w:rsid w:val="00BF0E56"/>
    <w:rsid w:val="00C008B2"/>
    <w:rsid w:val="00C01B60"/>
    <w:rsid w:val="00C031EC"/>
    <w:rsid w:val="00C0462E"/>
    <w:rsid w:val="00C0610B"/>
    <w:rsid w:val="00C06926"/>
    <w:rsid w:val="00C13C8D"/>
    <w:rsid w:val="00C170AA"/>
    <w:rsid w:val="00C228BD"/>
    <w:rsid w:val="00C3230F"/>
    <w:rsid w:val="00C344A3"/>
    <w:rsid w:val="00C471EC"/>
    <w:rsid w:val="00C504B0"/>
    <w:rsid w:val="00C5497D"/>
    <w:rsid w:val="00C56C63"/>
    <w:rsid w:val="00C6661A"/>
    <w:rsid w:val="00C66C85"/>
    <w:rsid w:val="00C706C5"/>
    <w:rsid w:val="00C75F94"/>
    <w:rsid w:val="00C84FE0"/>
    <w:rsid w:val="00C90820"/>
    <w:rsid w:val="00C95AA1"/>
    <w:rsid w:val="00CA0C28"/>
    <w:rsid w:val="00CA0D75"/>
    <w:rsid w:val="00CA4C96"/>
    <w:rsid w:val="00CA50E5"/>
    <w:rsid w:val="00CA6584"/>
    <w:rsid w:val="00CB2CD3"/>
    <w:rsid w:val="00CB6298"/>
    <w:rsid w:val="00CB6C3F"/>
    <w:rsid w:val="00CC0083"/>
    <w:rsid w:val="00CC115B"/>
    <w:rsid w:val="00CC3947"/>
    <w:rsid w:val="00CC7570"/>
    <w:rsid w:val="00CC7968"/>
    <w:rsid w:val="00CD1915"/>
    <w:rsid w:val="00CD7CD4"/>
    <w:rsid w:val="00CE2968"/>
    <w:rsid w:val="00CE42EC"/>
    <w:rsid w:val="00CE46CC"/>
    <w:rsid w:val="00CE4EBC"/>
    <w:rsid w:val="00CE5967"/>
    <w:rsid w:val="00CE6F58"/>
    <w:rsid w:val="00CF1D8F"/>
    <w:rsid w:val="00CF6A7D"/>
    <w:rsid w:val="00D00DF2"/>
    <w:rsid w:val="00D013FF"/>
    <w:rsid w:val="00D07709"/>
    <w:rsid w:val="00D108BB"/>
    <w:rsid w:val="00D17AB6"/>
    <w:rsid w:val="00D2088F"/>
    <w:rsid w:val="00D27095"/>
    <w:rsid w:val="00D278CA"/>
    <w:rsid w:val="00D33D22"/>
    <w:rsid w:val="00D378D7"/>
    <w:rsid w:val="00D37ADC"/>
    <w:rsid w:val="00D40559"/>
    <w:rsid w:val="00D42464"/>
    <w:rsid w:val="00D46580"/>
    <w:rsid w:val="00D465D6"/>
    <w:rsid w:val="00D46D30"/>
    <w:rsid w:val="00D4770F"/>
    <w:rsid w:val="00D500B2"/>
    <w:rsid w:val="00D50B61"/>
    <w:rsid w:val="00D54762"/>
    <w:rsid w:val="00D56956"/>
    <w:rsid w:val="00D6256B"/>
    <w:rsid w:val="00D62C71"/>
    <w:rsid w:val="00D63965"/>
    <w:rsid w:val="00D64D9E"/>
    <w:rsid w:val="00D67501"/>
    <w:rsid w:val="00D7056F"/>
    <w:rsid w:val="00D73D01"/>
    <w:rsid w:val="00D769E1"/>
    <w:rsid w:val="00D76DE9"/>
    <w:rsid w:val="00D77AA1"/>
    <w:rsid w:val="00D77E17"/>
    <w:rsid w:val="00D81CFD"/>
    <w:rsid w:val="00D821D2"/>
    <w:rsid w:val="00D82890"/>
    <w:rsid w:val="00D84417"/>
    <w:rsid w:val="00D924CD"/>
    <w:rsid w:val="00D92673"/>
    <w:rsid w:val="00DA17F6"/>
    <w:rsid w:val="00DA6097"/>
    <w:rsid w:val="00DC25B8"/>
    <w:rsid w:val="00DC7969"/>
    <w:rsid w:val="00DC7B59"/>
    <w:rsid w:val="00DE30C4"/>
    <w:rsid w:val="00DE47E0"/>
    <w:rsid w:val="00DF1398"/>
    <w:rsid w:val="00DF41F2"/>
    <w:rsid w:val="00DF7E7E"/>
    <w:rsid w:val="00E01183"/>
    <w:rsid w:val="00E02A1C"/>
    <w:rsid w:val="00E2318E"/>
    <w:rsid w:val="00E2628B"/>
    <w:rsid w:val="00E320A9"/>
    <w:rsid w:val="00E34CAA"/>
    <w:rsid w:val="00E410C6"/>
    <w:rsid w:val="00E532BE"/>
    <w:rsid w:val="00E6019E"/>
    <w:rsid w:val="00E63ED5"/>
    <w:rsid w:val="00E647F7"/>
    <w:rsid w:val="00E667DC"/>
    <w:rsid w:val="00E67BAD"/>
    <w:rsid w:val="00E72885"/>
    <w:rsid w:val="00E750A3"/>
    <w:rsid w:val="00E76E7F"/>
    <w:rsid w:val="00E82507"/>
    <w:rsid w:val="00E83B21"/>
    <w:rsid w:val="00E9131B"/>
    <w:rsid w:val="00EA5ECE"/>
    <w:rsid w:val="00EB055E"/>
    <w:rsid w:val="00EB0854"/>
    <w:rsid w:val="00EB3A4F"/>
    <w:rsid w:val="00EB66EB"/>
    <w:rsid w:val="00EC0B5F"/>
    <w:rsid w:val="00EC3C26"/>
    <w:rsid w:val="00EC4BBB"/>
    <w:rsid w:val="00ED2BBF"/>
    <w:rsid w:val="00ED4308"/>
    <w:rsid w:val="00ED49D3"/>
    <w:rsid w:val="00EF1331"/>
    <w:rsid w:val="00EF440A"/>
    <w:rsid w:val="00EF6FFC"/>
    <w:rsid w:val="00EF76CD"/>
    <w:rsid w:val="00F013C5"/>
    <w:rsid w:val="00F02A79"/>
    <w:rsid w:val="00F11CB4"/>
    <w:rsid w:val="00F21398"/>
    <w:rsid w:val="00F23E46"/>
    <w:rsid w:val="00F30B6E"/>
    <w:rsid w:val="00F32BA3"/>
    <w:rsid w:val="00F34373"/>
    <w:rsid w:val="00F345DE"/>
    <w:rsid w:val="00F41A89"/>
    <w:rsid w:val="00F42582"/>
    <w:rsid w:val="00F427E9"/>
    <w:rsid w:val="00F4310D"/>
    <w:rsid w:val="00F43DEA"/>
    <w:rsid w:val="00F45B9E"/>
    <w:rsid w:val="00F46745"/>
    <w:rsid w:val="00F4751B"/>
    <w:rsid w:val="00F51657"/>
    <w:rsid w:val="00F524FE"/>
    <w:rsid w:val="00F55C78"/>
    <w:rsid w:val="00F565B6"/>
    <w:rsid w:val="00F56F93"/>
    <w:rsid w:val="00F57688"/>
    <w:rsid w:val="00F60A99"/>
    <w:rsid w:val="00F64EF7"/>
    <w:rsid w:val="00F67D94"/>
    <w:rsid w:val="00F73F7D"/>
    <w:rsid w:val="00F82027"/>
    <w:rsid w:val="00F82371"/>
    <w:rsid w:val="00F83ACD"/>
    <w:rsid w:val="00F8443D"/>
    <w:rsid w:val="00F907CF"/>
    <w:rsid w:val="00F93C26"/>
    <w:rsid w:val="00FA1893"/>
    <w:rsid w:val="00FA36AC"/>
    <w:rsid w:val="00FB30FE"/>
    <w:rsid w:val="00FB4C6D"/>
    <w:rsid w:val="00FB7B5C"/>
    <w:rsid w:val="00FC518B"/>
    <w:rsid w:val="00FC5B19"/>
    <w:rsid w:val="00FC66A7"/>
    <w:rsid w:val="00FF393E"/>
    <w:rsid w:val="00FF68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279DB5"/>
  <w15:docId w15:val="{144FA32B-1C11-4D0E-BCED-85D90A909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spacing w:before="120"/>
      <w:outlineLvl w:val="0"/>
    </w:pPr>
    <w:rPr>
      <w:b/>
      <w:kern w:val="32"/>
      <w:sz w:val="28"/>
      <w:szCs w:val="32"/>
    </w:rPr>
  </w:style>
  <w:style w:type="paragraph" w:styleId="Heading2">
    <w:name w:val="heading 2"/>
    <w:basedOn w:val="Normal"/>
    <w:next w:val="Normal"/>
    <w:qFormat/>
    <w:pPr>
      <w:keepNext/>
      <w:ind w:right="-1"/>
      <w:outlineLvl w:val="1"/>
    </w:pPr>
    <w:rPr>
      <w:b/>
      <w:bCs/>
      <w:sz w:val="28"/>
    </w:rPr>
  </w:style>
  <w:style w:type="paragraph" w:styleId="Heading3">
    <w:name w:val="heading 3"/>
    <w:basedOn w:val="Normal"/>
    <w:next w:val="Normal"/>
    <w:qFormat/>
    <w:pPr>
      <w:keepNext/>
      <w:outlineLvl w:val="2"/>
    </w:pPr>
    <w:rPr>
      <w:b/>
      <w:bCs/>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Masthead">
    <w:name w:val="Masthead"/>
    <w:basedOn w:val="Heading1"/>
    <w:pPr>
      <w:spacing w:before="0" w:line="180" w:lineRule="atLeast"/>
    </w:pPr>
    <w:rPr>
      <w:b w:val="0"/>
      <w:color w:val="FFFFFF"/>
      <w:kern w:val="0"/>
      <w:sz w:val="44"/>
      <w:szCs w:val="20"/>
    </w:rPr>
  </w:style>
  <w:style w:type="paragraph" w:customStyle="1" w:styleId="Normal10pts">
    <w:name w:val="Normal 10 pts"/>
    <w:basedOn w:val="Normal"/>
    <w:pPr>
      <w:tabs>
        <w:tab w:val="left" w:pos="851"/>
      </w:tabs>
      <w:ind w:right="-1"/>
    </w:pPr>
    <w:rPr>
      <w:sz w:val="20"/>
    </w:rPr>
  </w:style>
  <w:style w:type="paragraph" w:customStyle="1" w:styleId="SubHeading">
    <w:name w:val="Sub Heading"/>
    <w:basedOn w:val="Normal"/>
    <w:pPr>
      <w:tabs>
        <w:tab w:val="left" w:pos="851"/>
      </w:tabs>
      <w:ind w:right="-1"/>
    </w:pPr>
    <w:rPr>
      <w:color w:val="0F4B90"/>
      <w:kern w:val="20"/>
      <w:position w:val="12"/>
      <w:sz w:val="40"/>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paragraph" w:customStyle="1" w:styleId="heading5">
    <w:name w:val="heading5"/>
    <w:basedOn w:val="Normal"/>
    <w:pPr>
      <w:ind w:right="-108"/>
    </w:pPr>
    <w:rPr>
      <w:rFonts w:ascii="Arial Narrow" w:hAnsi="Arial Narrow"/>
      <w:b/>
      <w:szCs w:val="20"/>
      <w:lang w:val="en-GB"/>
    </w:rPr>
  </w:style>
  <w:style w:type="paragraph" w:customStyle="1" w:styleId="CM41">
    <w:name w:val="CM41"/>
    <w:basedOn w:val="Normal"/>
    <w:next w:val="Normal"/>
    <w:pPr>
      <w:widowControl w:val="0"/>
      <w:autoSpaceDE w:val="0"/>
      <w:autoSpaceDN w:val="0"/>
      <w:adjustRightInd w:val="0"/>
      <w:spacing w:after="360"/>
    </w:pPr>
    <w:rPr>
      <w:lang w:eastAsia="en-AU"/>
    </w:rPr>
  </w:style>
  <w:style w:type="paragraph" w:styleId="BodyText">
    <w:name w:val="Body Text"/>
    <w:basedOn w:val="Normal"/>
    <w:semiHidden/>
    <w:pPr>
      <w:ind w:right="-1"/>
    </w:pPr>
    <w:rPr>
      <w:rFonts w:cs="Arial"/>
      <w:szCs w:val="20"/>
    </w:rPr>
  </w:style>
  <w:style w:type="character" w:styleId="Hyperlink">
    <w:name w:val="Hyperlink"/>
    <w:semiHidden/>
    <w:rPr>
      <w:color w:val="0000FF"/>
      <w:u w:val="single"/>
    </w:rPr>
  </w:style>
  <w:style w:type="paragraph" w:styleId="Title">
    <w:name w:val="Title"/>
    <w:basedOn w:val="Normal"/>
    <w:qFormat/>
    <w:pPr>
      <w:ind w:left="567" w:right="367"/>
      <w:jc w:val="center"/>
    </w:pPr>
    <w:rPr>
      <w:b/>
      <w:bCs/>
      <w:color w:val="000000"/>
    </w:r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link w:val="ListParagraphChar"/>
    <w:uiPriority w:val="99"/>
    <w:qFormat/>
    <w:rsid w:val="00DF1398"/>
    <w:pPr>
      <w:ind w:left="720"/>
      <w:contextualSpacing/>
    </w:pPr>
    <w:rPr>
      <w:rFonts w:ascii="Times New Roman" w:hAnsi="Times New Roman"/>
    </w:rPr>
  </w:style>
  <w:style w:type="paragraph" w:customStyle="1" w:styleId="Default">
    <w:name w:val="Default"/>
    <w:rsid w:val="005D1325"/>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F02A79"/>
    <w:rPr>
      <w:sz w:val="16"/>
      <w:szCs w:val="16"/>
    </w:rPr>
  </w:style>
  <w:style w:type="paragraph" w:styleId="CommentText">
    <w:name w:val="annotation text"/>
    <w:basedOn w:val="Normal"/>
    <w:link w:val="CommentTextChar"/>
    <w:uiPriority w:val="99"/>
    <w:semiHidden/>
    <w:unhideWhenUsed/>
    <w:rsid w:val="00F02A79"/>
    <w:rPr>
      <w:sz w:val="20"/>
      <w:szCs w:val="20"/>
    </w:rPr>
  </w:style>
  <w:style w:type="character" w:customStyle="1" w:styleId="CommentTextChar">
    <w:name w:val="Comment Text Char"/>
    <w:basedOn w:val="DefaultParagraphFont"/>
    <w:link w:val="CommentText"/>
    <w:uiPriority w:val="99"/>
    <w:semiHidden/>
    <w:rsid w:val="00F02A79"/>
    <w:rPr>
      <w:rFonts w:ascii="Arial" w:hAnsi="Arial"/>
      <w:lang w:eastAsia="en-US"/>
    </w:rPr>
  </w:style>
  <w:style w:type="paragraph" w:styleId="CommentSubject">
    <w:name w:val="annotation subject"/>
    <w:basedOn w:val="CommentText"/>
    <w:next w:val="CommentText"/>
    <w:link w:val="CommentSubjectChar"/>
    <w:uiPriority w:val="99"/>
    <w:semiHidden/>
    <w:unhideWhenUsed/>
    <w:rsid w:val="00CC7570"/>
    <w:rPr>
      <w:b/>
      <w:bCs/>
    </w:rPr>
  </w:style>
  <w:style w:type="character" w:customStyle="1" w:styleId="CommentSubjectChar">
    <w:name w:val="Comment Subject Char"/>
    <w:basedOn w:val="CommentTextChar"/>
    <w:link w:val="CommentSubject"/>
    <w:uiPriority w:val="99"/>
    <w:semiHidden/>
    <w:rsid w:val="00CC7570"/>
    <w:rPr>
      <w:rFonts w:ascii="Arial" w:hAnsi="Arial"/>
      <w:b/>
      <w:bCs/>
      <w:lang w:eastAsia="en-US"/>
    </w:rPr>
  </w:style>
  <w:style w:type="paragraph" w:styleId="FootnoteText">
    <w:name w:val="footnote text"/>
    <w:basedOn w:val="Normal"/>
    <w:link w:val="FootnoteTextChar"/>
    <w:uiPriority w:val="99"/>
    <w:semiHidden/>
    <w:unhideWhenUsed/>
    <w:rsid w:val="00741F3E"/>
    <w:rPr>
      <w:sz w:val="20"/>
      <w:szCs w:val="20"/>
    </w:rPr>
  </w:style>
  <w:style w:type="character" w:customStyle="1" w:styleId="FootnoteTextChar">
    <w:name w:val="Footnote Text Char"/>
    <w:basedOn w:val="DefaultParagraphFont"/>
    <w:link w:val="FootnoteText"/>
    <w:uiPriority w:val="99"/>
    <w:semiHidden/>
    <w:rsid w:val="00741F3E"/>
    <w:rPr>
      <w:rFonts w:ascii="Arial" w:hAnsi="Arial"/>
      <w:lang w:eastAsia="en-US"/>
    </w:rPr>
  </w:style>
  <w:style w:type="character" w:styleId="FootnoteReference">
    <w:name w:val="footnote reference"/>
    <w:basedOn w:val="DefaultParagraphFont"/>
    <w:uiPriority w:val="99"/>
    <w:semiHidden/>
    <w:unhideWhenUsed/>
    <w:rsid w:val="00741F3E"/>
    <w:rPr>
      <w:vertAlign w:val="superscript"/>
    </w:rPr>
  </w:style>
  <w:style w:type="paragraph" w:styleId="Revision">
    <w:name w:val="Revision"/>
    <w:hidden/>
    <w:uiPriority w:val="99"/>
    <w:semiHidden/>
    <w:rsid w:val="00D67501"/>
    <w:rPr>
      <w:rFonts w:ascii="Arial" w:hAnsi="Arial"/>
      <w:sz w:val="24"/>
      <w:szCs w:val="24"/>
      <w:lang w:eastAsia="en-US"/>
    </w:rPr>
  </w:style>
  <w:style w:type="character" w:customStyle="1" w:styleId="ListParagraphChar">
    <w:name w:val="List Paragraph Char"/>
    <w:basedOn w:val="DefaultParagraphFont"/>
    <w:link w:val="ListParagraph"/>
    <w:uiPriority w:val="34"/>
    <w:rsid w:val="004F6AC0"/>
    <w:rPr>
      <w:sz w:val="24"/>
      <w:szCs w:val="24"/>
      <w:lang w:eastAsia="en-US"/>
    </w:rPr>
  </w:style>
  <w:style w:type="character" w:styleId="Strong">
    <w:name w:val="Strong"/>
    <w:basedOn w:val="DefaultParagraphFont"/>
    <w:uiPriority w:val="22"/>
    <w:qFormat/>
    <w:rsid w:val="005F57A2"/>
    <w:rPr>
      <w:b/>
      <w:bCs/>
    </w:rPr>
  </w:style>
  <w:style w:type="character" w:styleId="FollowedHyperlink">
    <w:name w:val="FollowedHyperlink"/>
    <w:basedOn w:val="DefaultParagraphFont"/>
    <w:uiPriority w:val="99"/>
    <w:semiHidden/>
    <w:unhideWhenUsed/>
    <w:rsid w:val="005E19E2"/>
    <w:rPr>
      <w:color w:val="800080" w:themeColor="followedHyperlink"/>
      <w:u w:val="single"/>
    </w:rPr>
  </w:style>
  <w:style w:type="character" w:customStyle="1" w:styleId="FooterChar">
    <w:name w:val="Footer Char"/>
    <w:basedOn w:val="DefaultParagraphFont"/>
    <w:link w:val="Footer"/>
    <w:uiPriority w:val="99"/>
    <w:rsid w:val="00996E01"/>
    <w:rPr>
      <w:rFonts w:ascii="Arial" w:hAnsi="Arial"/>
      <w:sz w:val="24"/>
      <w:szCs w:val="24"/>
      <w:lang w:eastAsia="en-US"/>
    </w:rPr>
  </w:style>
  <w:style w:type="paragraph" w:customStyle="1" w:styleId="Secondbullet">
    <w:name w:val="Second bullet"/>
    <w:basedOn w:val="Normal"/>
    <w:rsid w:val="00862830"/>
    <w:pPr>
      <w:numPr>
        <w:numId w:val="2"/>
      </w:numPr>
    </w:pPr>
  </w:style>
  <w:style w:type="paragraph" w:customStyle="1" w:styleId="Indent1">
    <w:name w:val="Indent 1"/>
    <w:basedOn w:val="Normal"/>
    <w:uiPriority w:val="2"/>
    <w:qFormat/>
    <w:rsid w:val="00A24189"/>
    <w:pPr>
      <w:spacing w:before="240"/>
      <w:ind w:left="851"/>
      <w:jc w:val="both"/>
    </w:pPr>
    <w:rPr>
      <w:sz w:val="22"/>
      <w:szCs w:val="22"/>
      <w:lang w:eastAsia="en-AU"/>
    </w:rPr>
  </w:style>
  <w:style w:type="table" w:styleId="TableGrid">
    <w:name w:val="Table Grid"/>
    <w:basedOn w:val="TableNormal"/>
    <w:uiPriority w:val="59"/>
    <w:rsid w:val="00CE6F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347E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6754">
      <w:bodyDiv w:val="1"/>
      <w:marLeft w:val="0"/>
      <w:marRight w:val="0"/>
      <w:marTop w:val="0"/>
      <w:marBottom w:val="0"/>
      <w:divBdr>
        <w:top w:val="none" w:sz="0" w:space="0" w:color="auto"/>
        <w:left w:val="none" w:sz="0" w:space="0" w:color="auto"/>
        <w:bottom w:val="none" w:sz="0" w:space="0" w:color="auto"/>
        <w:right w:val="none" w:sz="0" w:space="0" w:color="auto"/>
      </w:divBdr>
    </w:div>
    <w:div w:id="274095762">
      <w:bodyDiv w:val="1"/>
      <w:marLeft w:val="0"/>
      <w:marRight w:val="0"/>
      <w:marTop w:val="0"/>
      <w:marBottom w:val="0"/>
      <w:divBdr>
        <w:top w:val="none" w:sz="0" w:space="0" w:color="auto"/>
        <w:left w:val="none" w:sz="0" w:space="0" w:color="auto"/>
        <w:bottom w:val="none" w:sz="0" w:space="0" w:color="auto"/>
        <w:right w:val="none" w:sz="0" w:space="0" w:color="auto"/>
      </w:divBdr>
    </w:div>
    <w:div w:id="994574970">
      <w:bodyDiv w:val="1"/>
      <w:marLeft w:val="0"/>
      <w:marRight w:val="0"/>
      <w:marTop w:val="0"/>
      <w:marBottom w:val="0"/>
      <w:divBdr>
        <w:top w:val="none" w:sz="0" w:space="0" w:color="auto"/>
        <w:left w:val="none" w:sz="0" w:space="0" w:color="auto"/>
        <w:bottom w:val="none" w:sz="0" w:space="0" w:color="auto"/>
        <w:right w:val="none" w:sz="0" w:space="0" w:color="auto"/>
      </w:divBdr>
    </w:div>
    <w:div w:id="1123110345">
      <w:bodyDiv w:val="1"/>
      <w:marLeft w:val="0"/>
      <w:marRight w:val="0"/>
      <w:marTop w:val="0"/>
      <w:marBottom w:val="0"/>
      <w:divBdr>
        <w:top w:val="none" w:sz="0" w:space="0" w:color="auto"/>
        <w:left w:val="none" w:sz="0" w:space="0" w:color="auto"/>
        <w:bottom w:val="none" w:sz="0" w:space="0" w:color="auto"/>
        <w:right w:val="none" w:sz="0" w:space="0" w:color="auto"/>
      </w:divBdr>
    </w:div>
    <w:div w:id="1359624228">
      <w:bodyDiv w:val="1"/>
      <w:marLeft w:val="0"/>
      <w:marRight w:val="0"/>
      <w:marTop w:val="0"/>
      <w:marBottom w:val="0"/>
      <w:divBdr>
        <w:top w:val="none" w:sz="0" w:space="0" w:color="auto"/>
        <w:left w:val="none" w:sz="0" w:space="0" w:color="auto"/>
        <w:bottom w:val="none" w:sz="0" w:space="0" w:color="auto"/>
        <w:right w:val="none" w:sz="0" w:space="0" w:color="auto"/>
      </w:divBdr>
    </w:div>
    <w:div w:id="1424913190">
      <w:bodyDiv w:val="1"/>
      <w:marLeft w:val="0"/>
      <w:marRight w:val="0"/>
      <w:marTop w:val="0"/>
      <w:marBottom w:val="0"/>
      <w:divBdr>
        <w:top w:val="none" w:sz="0" w:space="0" w:color="auto"/>
        <w:left w:val="none" w:sz="0" w:space="0" w:color="auto"/>
        <w:bottom w:val="none" w:sz="0" w:space="0" w:color="auto"/>
        <w:right w:val="none" w:sz="0" w:space="0" w:color="auto"/>
      </w:divBdr>
    </w:div>
    <w:div w:id="1541547131">
      <w:bodyDiv w:val="1"/>
      <w:marLeft w:val="0"/>
      <w:marRight w:val="0"/>
      <w:marTop w:val="0"/>
      <w:marBottom w:val="0"/>
      <w:divBdr>
        <w:top w:val="none" w:sz="0" w:space="0" w:color="auto"/>
        <w:left w:val="none" w:sz="0" w:space="0" w:color="auto"/>
        <w:bottom w:val="none" w:sz="0" w:space="0" w:color="auto"/>
        <w:right w:val="none" w:sz="0" w:space="0" w:color="auto"/>
      </w:divBdr>
    </w:div>
    <w:div w:id="1553343386">
      <w:bodyDiv w:val="1"/>
      <w:marLeft w:val="0"/>
      <w:marRight w:val="0"/>
      <w:marTop w:val="0"/>
      <w:marBottom w:val="0"/>
      <w:divBdr>
        <w:top w:val="none" w:sz="0" w:space="0" w:color="auto"/>
        <w:left w:val="none" w:sz="0" w:space="0" w:color="auto"/>
        <w:bottom w:val="none" w:sz="0" w:space="0" w:color="auto"/>
        <w:right w:val="none" w:sz="0" w:space="0" w:color="auto"/>
      </w:divBdr>
    </w:div>
    <w:div w:id="1749811926">
      <w:bodyDiv w:val="1"/>
      <w:marLeft w:val="0"/>
      <w:marRight w:val="0"/>
      <w:marTop w:val="0"/>
      <w:marBottom w:val="0"/>
      <w:divBdr>
        <w:top w:val="none" w:sz="0" w:space="0" w:color="auto"/>
        <w:left w:val="none" w:sz="0" w:space="0" w:color="auto"/>
        <w:bottom w:val="none" w:sz="0" w:space="0" w:color="auto"/>
        <w:right w:val="none" w:sz="0" w:space="0" w:color="auto"/>
      </w:divBdr>
    </w:div>
    <w:div w:id="1804618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I@bayside.vic.gov.a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ayside.vic.gov.au" TargetMode="External"/><Relationship Id="rId4" Type="http://schemas.openxmlformats.org/officeDocument/2006/relationships/settings" Target="settings.xml"/><Relationship Id="rId9" Type="http://schemas.openxmlformats.org/officeDocument/2006/relationships/hyperlink" Target="https://www.bayside.vic.gov.au/freedom-information"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AF521-E628-4FF5-8B23-1BE99E315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3200</Words>
  <Characters>17188</Characters>
  <Application>Microsoft Office Word</Application>
  <DocSecurity>0</DocSecurity>
  <Lines>520</Lines>
  <Paragraphs>251</Paragraphs>
  <ScaleCrop>false</ScaleCrop>
  <HeadingPairs>
    <vt:vector size="2" baseType="variant">
      <vt:variant>
        <vt:lpstr>Title</vt:lpstr>
      </vt:variant>
      <vt:variant>
        <vt:i4>1</vt:i4>
      </vt:variant>
    </vt:vector>
  </HeadingPairs>
  <TitlesOfParts>
    <vt:vector size="1" baseType="lpstr">
      <vt:lpstr>Intro text (Arial 13pts) Lorem ipsum dolor sit amet, consectetuer adipiscing elit, sed diam nonummy nibh euismod tincidunt ut l</vt:lpstr>
    </vt:vector>
  </TitlesOfParts>
  <Company>Struck and Spink</Company>
  <LinksUpToDate>false</LinksUpToDate>
  <CharactersWithSpaces>20137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 text (Arial 13pts) Lorem ipsum dolor sit amet, consectetuer adipiscing elit, sed diam nonummy nibh euismod tincidunt ut l</dc:title>
  <dc:creator>pbranton</dc:creator>
  <cp:lastModifiedBy>Cheyenne Thygesen</cp:lastModifiedBy>
  <cp:revision>2</cp:revision>
  <cp:lastPrinted>2020-04-27T04:51:00Z</cp:lastPrinted>
  <dcterms:created xsi:type="dcterms:W3CDTF">2022-09-20T23:55:00Z</dcterms:created>
  <dcterms:modified xsi:type="dcterms:W3CDTF">2022-09-20T23:55:00Z</dcterms:modified>
</cp:coreProperties>
</file>