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9AFF" w14:textId="10025479" w:rsidR="00AF6944" w:rsidRPr="00B5258A" w:rsidRDefault="000A43C5" w:rsidP="00AF6944">
      <w:pPr>
        <w:rPr>
          <w:sz w:val="22"/>
          <w:lang w:eastAsia="en-AU"/>
        </w:rPr>
        <w:sectPr w:rsidR="00AF6944" w:rsidRPr="00B5258A" w:rsidSect="000A43C5">
          <w:footerReference w:type="default" r:id="rId8"/>
          <w:pgSz w:w="11906" w:h="16838"/>
          <w:pgMar w:top="1440" w:right="1440" w:bottom="567" w:left="1440" w:header="0" w:footer="130" w:gutter="0"/>
          <w:cols w:space="708"/>
          <w:docGrid w:linePitch="360"/>
        </w:sectPr>
      </w:pPr>
      <w:r>
        <w:rPr>
          <w:noProof/>
          <w:sz w:val="22"/>
        </w:rPr>
        <w:drawing>
          <wp:anchor distT="0" distB="0" distL="114300" distR="114300" simplePos="0" relativeHeight="251659264" behindDoc="1" locked="0" layoutInCell="1" allowOverlap="1" wp14:anchorId="7D87AA54" wp14:editId="057063E6">
            <wp:simplePos x="0" y="0"/>
            <wp:positionH relativeFrom="page">
              <wp:align>right</wp:align>
            </wp:positionH>
            <wp:positionV relativeFrom="page">
              <wp:align>bottom</wp:align>
            </wp:positionV>
            <wp:extent cx="7554654" cy="10685826"/>
            <wp:effectExtent l="0" t="0" r="825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4654" cy="10685826"/>
                    </a:xfrm>
                    <a:prstGeom prst="rect">
                      <a:avLst/>
                    </a:prstGeom>
                  </pic:spPr>
                </pic:pic>
              </a:graphicData>
            </a:graphic>
            <wp14:sizeRelH relativeFrom="margin">
              <wp14:pctWidth>0</wp14:pctWidth>
            </wp14:sizeRelH>
            <wp14:sizeRelV relativeFrom="margin">
              <wp14:pctHeight>0</wp14:pctHeight>
            </wp14:sizeRelV>
          </wp:anchor>
        </w:drawing>
      </w:r>
    </w:p>
    <w:p w14:paraId="1E9D6D6A" w14:textId="52D73935" w:rsidR="00B87A2F" w:rsidRDefault="00B87A2F">
      <w:pPr>
        <w:spacing w:before="100" w:after="200" w:line="276" w:lineRule="auto"/>
        <w:rPr>
          <w:b/>
          <w:color w:val="FFFFFF" w:themeColor="background1"/>
          <w:sz w:val="28"/>
        </w:rPr>
      </w:pPr>
      <w:bookmarkStart w:id="0" w:name="_Toc500947183"/>
    </w:p>
    <w:sdt>
      <w:sdtPr>
        <w:rPr>
          <w:b w:val="0"/>
          <w:color w:val="auto"/>
          <w:sz w:val="24"/>
        </w:rPr>
        <w:id w:val="1130742330"/>
        <w:docPartObj>
          <w:docPartGallery w:val="Table of Contents"/>
          <w:docPartUnique/>
        </w:docPartObj>
      </w:sdtPr>
      <w:sdtEndPr>
        <w:rPr>
          <w:bCs/>
          <w:noProof/>
        </w:rPr>
      </w:sdtEndPr>
      <w:sdtContent>
        <w:p w14:paraId="187B3368" w14:textId="77777777" w:rsidR="00B87A2F" w:rsidRDefault="00B87A2F">
          <w:pPr>
            <w:pStyle w:val="TOCHeading"/>
          </w:pPr>
          <w:r>
            <w:t>Contents</w:t>
          </w:r>
        </w:p>
        <w:p w14:paraId="61606DA5" w14:textId="4012EF66" w:rsidR="00070AF5" w:rsidRDefault="00B87A2F">
          <w:pPr>
            <w:pStyle w:val="TOC1"/>
            <w:tabs>
              <w:tab w:val="left" w:pos="480"/>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118472861" w:history="1">
            <w:r w:rsidR="00070AF5" w:rsidRPr="00D33A5B">
              <w:rPr>
                <w:rStyle w:val="Hyperlink"/>
                <w:noProof/>
              </w:rPr>
              <w:t>2</w:t>
            </w:r>
            <w:r w:rsidR="00070AF5">
              <w:rPr>
                <w:rFonts w:eastAsiaTheme="minorEastAsia" w:cstheme="minorBidi"/>
                <w:noProof/>
                <w:sz w:val="22"/>
                <w:szCs w:val="22"/>
                <w:lang w:eastAsia="en-AU"/>
              </w:rPr>
              <w:tab/>
            </w:r>
            <w:r w:rsidR="00070AF5" w:rsidRPr="00D33A5B">
              <w:rPr>
                <w:rStyle w:val="Hyperlink"/>
                <w:noProof/>
              </w:rPr>
              <w:t>Background</w:t>
            </w:r>
            <w:r w:rsidR="00070AF5">
              <w:rPr>
                <w:noProof/>
                <w:webHidden/>
              </w:rPr>
              <w:tab/>
            </w:r>
            <w:r w:rsidR="00070AF5">
              <w:rPr>
                <w:noProof/>
                <w:webHidden/>
              </w:rPr>
              <w:fldChar w:fldCharType="begin"/>
            </w:r>
            <w:r w:rsidR="00070AF5">
              <w:rPr>
                <w:noProof/>
                <w:webHidden/>
              </w:rPr>
              <w:instrText xml:space="preserve"> PAGEREF _Toc118472861 \h </w:instrText>
            </w:r>
            <w:r w:rsidR="00070AF5">
              <w:rPr>
                <w:noProof/>
                <w:webHidden/>
              </w:rPr>
            </w:r>
            <w:r w:rsidR="00070AF5">
              <w:rPr>
                <w:noProof/>
                <w:webHidden/>
              </w:rPr>
              <w:fldChar w:fldCharType="separate"/>
            </w:r>
            <w:r w:rsidR="00070AF5">
              <w:rPr>
                <w:noProof/>
                <w:webHidden/>
              </w:rPr>
              <w:t>2</w:t>
            </w:r>
            <w:r w:rsidR="00070AF5">
              <w:rPr>
                <w:noProof/>
                <w:webHidden/>
              </w:rPr>
              <w:fldChar w:fldCharType="end"/>
            </w:r>
          </w:hyperlink>
        </w:p>
        <w:p w14:paraId="4B5B3B04" w14:textId="4B4B6ABC" w:rsidR="00070AF5" w:rsidRDefault="00000000">
          <w:pPr>
            <w:pStyle w:val="TOC1"/>
            <w:tabs>
              <w:tab w:val="left" w:pos="480"/>
            </w:tabs>
            <w:rPr>
              <w:rFonts w:eastAsiaTheme="minorEastAsia" w:cstheme="minorBidi"/>
              <w:noProof/>
              <w:sz w:val="22"/>
              <w:szCs w:val="22"/>
              <w:lang w:eastAsia="en-AU"/>
            </w:rPr>
          </w:pPr>
          <w:hyperlink w:anchor="_Toc118472862" w:history="1">
            <w:r w:rsidR="00070AF5" w:rsidRPr="00D33A5B">
              <w:rPr>
                <w:rStyle w:val="Hyperlink"/>
                <w:noProof/>
              </w:rPr>
              <w:t>3</w:t>
            </w:r>
            <w:r w:rsidR="00070AF5">
              <w:rPr>
                <w:rFonts w:eastAsiaTheme="minorEastAsia" w:cstheme="minorBidi"/>
                <w:noProof/>
                <w:sz w:val="22"/>
                <w:szCs w:val="22"/>
                <w:lang w:eastAsia="en-AU"/>
              </w:rPr>
              <w:tab/>
            </w:r>
            <w:r w:rsidR="00070AF5" w:rsidRPr="00D33A5B">
              <w:rPr>
                <w:rStyle w:val="Hyperlink"/>
                <w:noProof/>
              </w:rPr>
              <w:t>Consultation process</w:t>
            </w:r>
            <w:r w:rsidR="00070AF5">
              <w:rPr>
                <w:noProof/>
                <w:webHidden/>
              </w:rPr>
              <w:tab/>
            </w:r>
            <w:r w:rsidR="00070AF5">
              <w:rPr>
                <w:noProof/>
                <w:webHidden/>
              </w:rPr>
              <w:fldChar w:fldCharType="begin"/>
            </w:r>
            <w:r w:rsidR="00070AF5">
              <w:rPr>
                <w:noProof/>
                <w:webHidden/>
              </w:rPr>
              <w:instrText xml:space="preserve"> PAGEREF _Toc118472862 \h </w:instrText>
            </w:r>
            <w:r w:rsidR="00070AF5">
              <w:rPr>
                <w:noProof/>
                <w:webHidden/>
              </w:rPr>
            </w:r>
            <w:r w:rsidR="00070AF5">
              <w:rPr>
                <w:noProof/>
                <w:webHidden/>
              </w:rPr>
              <w:fldChar w:fldCharType="separate"/>
            </w:r>
            <w:r w:rsidR="00070AF5">
              <w:rPr>
                <w:noProof/>
                <w:webHidden/>
              </w:rPr>
              <w:t>4</w:t>
            </w:r>
            <w:r w:rsidR="00070AF5">
              <w:rPr>
                <w:noProof/>
                <w:webHidden/>
              </w:rPr>
              <w:fldChar w:fldCharType="end"/>
            </w:r>
          </w:hyperlink>
        </w:p>
        <w:p w14:paraId="05F3EDC3" w14:textId="4DE060A8" w:rsidR="00070AF5" w:rsidRDefault="00000000">
          <w:pPr>
            <w:pStyle w:val="TOC2"/>
            <w:tabs>
              <w:tab w:val="left" w:pos="880"/>
            </w:tabs>
            <w:rPr>
              <w:rFonts w:eastAsiaTheme="minorEastAsia" w:cstheme="minorBidi"/>
              <w:noProof/>
              <w:sz w:val="22"/>
              <w:szCs w:val="22"/>
              <w:lang w:eastAsia="en-AU"/>
            </w:rPr>
          </w:pPr>
          <w:hyperlink w:anchor="_Toc118472863" w:history="1">
            <w:r w:rsidR="00070AF5" w:rsidRPr="00D33A5B">
              <w:rPr>
                <w:rStyle w:val="Hyperlink"/>
                <w:noProof/>
              </w:rPr>
              <w:t>3.1</w:t>
            </w:r>
            <w:r w:rsidR="00070AF5">
              <w:rPr>
                <w:rFonts w:eastAsiaTheme="minorEastAsia" w:cstheme="minorBidi"/>
                <w:noProof/>
                <w:sz w:val="22"/>
                <w:szCs w:val="22"/>
                <w:lang w:eastAsia="en-AU"/>
              </w:rPr>
              <w:tab/>
            </w:r>
            <w:r w:rsidR="00070AF5" w:rsidRPr="00D33A5B">
              <w:rPr>
                <w:rStyle w:val="Hyperlink"/>
                <w:noProof/>
              </w:rPr>
              <w:t>Consultation purpose</w:t>
            </w:r>
            <w:r w:rsidR="00070AF5">
              <w:rPr>
                <w:noProof/>
                <w:webHidden/>
              </w:rPr>
              <w:tab/>
            </w:r>
            <w:r w:rsidR="00070AF5">
              <w:rPr>
                <w:noProof/>
                <w:webHidden/>
              </w:rPr>
              <w:fldChar w:fldCharType="begin"/>
            </w:r>
            <w:r w:rsidR="00070AF5">
              <w:rPr>
                <w:noProof/>
                <w:webHidden/>
              </w:rPr>
              <w:instrText xml:space="preserve"> PAGEREF _Toc118472863 \h </w:instrText>
            </w:r>
            <w:r w:rsidR="00070AF5">
              <w:rPr>
                <w:noProof/>
                <w:webHidden/>
              </w:rPr>
            </w:r>
            <w:r w:rsidR="00070AF5">
              <w:rPr>
                <w:noProof/>
                <w:webHidden/>
              </w:rPr>
              <w:fldChar w:fldCharType="separate"/>
            </w:r>
            <w:r w:rsidR="00070AF5">
              <w:rPr>
                <w:noProof/>
                <w:webHidden/>
              </w:rPr>
              <w:t>4</w:t>
            </w:r>
            <w:r w:rsidR="00070AF5">
              <w:rPr>
                <w:noProof/>
                <w:webHidden/>
              </w:rPr>
              <w:fldChar w:fldCharType="end"/>
            </w:r>
          </w:hyperlink>
        </w:p>
        <w:p w14:paraId="79F4F521" w14:textId="50FC53E3" w:rsidR="00070AF5" w:rsidRDefault="00000000">
          <w:pPr>
            <w:pStyle w:val="TOC2"/>
            <w:tabs>
              <w:tab w:val="left" w:pos="880"/>
            </w:tabs>
            <w:rPr>
              <w:rFonts w:eastAsiaTheme="minorEastAsia" w:cstheme="minorBidi"/>
              <w:noProof/>
              <w:sz w:val="22"/>
              <w:szCs w:val="22"/>
              <w:lang w:eastAsia="en-AU"/>
            </w:rPr>
          </w:pPr>
          <w:hyperlink w:anchor="_Toc118472864" w:history="1">
            <w:r w:rsidR="00070AF5" w:rsidRPr="00D33A5B">
              <w:rPr>
                <w:rStyle w:val="Hyperlink"/>
                <w:noProof/>
              </w:rPr>
              <w:t>3.2</w:t>
            </w:r>
            <w:r w:rsidR="00070AF5">
              <w:rPr>
                <w:rFonts w:eastAsiaTheme="minorEastAsia" w:cstheme="minorBidi"/>
                <w:noProof/>
                <w:sz w:val="22"/>
                <w:szCs w:val="22"/>
                <w:lang w:eastAsia="en-AU"/>
              </w:rPr>
              <w:tab/>
            </w:r>
            <w:r w:rsidR="00070AF5" w:rsidRPr="00D33A5B">
              <w:rPr>
                <w:rStyle w:val="Hyperlink"/>
                <w:noProof/>
              </w:rPr>
              <w:t>Consultation methodology</w:t>
            </w:r>
            <w:r w:rsidR="00070AF5">
              <w:rPr>
                <w:noProof/>
                <w:webHidden/>
              </w:rPr>
              <w:tab/>
            </w:r>
            <w:r w:rsidR="00070AF5">
              <w:rPr>
                <w:noProof/>
                <w:webHidden/>
              </w:rPr>
              <w:fldChar w:fldCharType="begin"/>
            </w:r>
            <w:r w:rsidR="00070AF5">
              <w:rPr>
                <w:noProof/>
                <w:webHidden/>
              </w:rPr>
              <w:instrText xml:space="preserve"> PAGEREF _Toc118472864 \h </w:instrText>
            </w:r>
            <w:r w:rsidR="00070AF5">
              <w:rPr>
                <w:noProof/>
                <w:webHidden/>
              </w:rPr>
            </w:r>
            <w:r w:rsidR="00070AF5">
              <w:rPr>
                <w:noProof/>
                <w:webHidden/>
              </w:rPr>
              <w:fldChar w:fldCharType="separate"/>
            </w:r>
            <w:r w:rsidR="00070AF5">
              <w:rPr>
                <w:noProof/>
                <w:webHidden/>
              </w:rPr>
              <w:t>4</w:t>
            </w:r>
            <w:r w:rsidR="00070AF5">
              <w:rPr>
                <w:noProof/>
                <w:webHidden/>
              </w:rPr>
              <w:fldChar w:fldCharType="end"/>
            </w:r>
          </w:hyperlink>
        </w:p>
        <w:p w14:paraId="456CE208" w14:textId="5CB03F1B" w:rsidR="00070AF5" w:rsidRDefault="00000000">
          <w:pPr>
            <w:pStyle w:val="TOC1"/>
            <w:tabs>
              <w:tab w:val="left" w:pos="480"/>
            </w:tabs>
            <w:rPr>
              <w:rFonts w:eastAsiaTheme="minorEastAsia" w:cstheme="minorBidi"/>
              <w:noProof/>
              <w:sz w:val="22"/>
              <w:szCs w:val="22"/>
              <w:lang w:eastAsia="en-AU"/>
            </w:rPr>
          </w:pPr>
          <w:hyperlink w:anchor="_Toc118472865" w:history="1">
            <w:r w:rsidR="00070AF5" w:rsidRPr="00D33A5B">
              <w:rPr>
                <w:rStyle w:val="Hyperlink"/>
                <w:noProof/>
              </w:rPr>
              <w:t>4</w:t>
            </w:r>
            <w:r w:rsidR="00070AF5">
              <w:rPr>
                <w:rFonts w:eastAsiaTheme="minorEastAsia" w:cstheme="minorBidi"/>
                <w:noProof/>
                <w:sz w:val="22"/>
                <w:szCs w:val="22"/>
                <w:lang w:eastAsia="en-AU"/>
              </w:rPr>
              <w:tab/>
            </w:r>
            <w:r w:rsidR="00070AF5" w:rsidRPr="00D33A5B">
              <w:rPr>
                <w:rStyle w:val="Hyperlink"/>
                <w:noProof/>
              </w:rPr>
              <w:t>Participant profile</w:t>
            </w:r>
            <w:r w:rsidR="00070AF5">
              <w:rPr>
                <w:noProof/>
                <w:webHidden/>
              </w:rPr>
              <w:tab/>
            </w:r>
            <w:r w:rsidR="00070AF5">
              <w:rPr>
                <w:noProof/>
                <w:webHidden/>
              </w:rPr>
              <w:fldChar w:fldCharType="begin"/>
            </w:r>
            <w:r w:rsidR="00070AF5">
              <w:rPr>
                <w:noProof/>
                <w:webHidden/>
              </w:rPr>
              <w:instrText xml:space="preserve"> PAGEREF _Toc118472865 \h </w:instrText>
            </w:r>
            <w:r w:rsidR="00070AF5">
              <w:rPr>
                <w:noProof/>
                <w:webHidden/>
              </w:rPr>
            </w:r>
            <w:r w:rsidR="00070AF5">
              <w:rPr>
                <w:noProof/>
                <w:webHidden/>
              </w:rPr>
              <w:fldChar w:fldCharType="separate"/>
            </w:r>
            <w:r w:rsidR="00070AF5">
              <w:rPr>
                <w:noProof/>
                <w:webHidden/>
              </w:rPr>
              <w:t>4</w:t>
            </w:r>
            <w:r w:rsidR="00070AF5">
              <w:rPr>
                <w:noProof/>
                <w:webHidden/>
              </w:rPr>
              <w:fldChar w:fldCharType="end"/>
            </w:r>
          </w:hyperlink>
        </w:p>
        <w:p w14:paraId="7D282E3C" w14:textId="57837B3C" w:rsidR="00070AF5" w:rsidRDefault="00000000">
          <w:pPr>
            <w:pStyle w:val="TOC1"/>
            <w:tabs>
              <w:tab w:val="left" w:pos="480"/>
            </w:tabs>
            <w:rPr>
              <w:rFonts w:eastAsiaTheme="minorEastAsia" w:cstheme="minorBidi"/>
              <w:noProof/>
              <w:sz w:val="22"/>
              <w:szCs w:val="22"/>
              <w:lang w:eastAsia="en-AU"/>
            </w:rPr>
          </w:pPr>
          <w:hyperlink w:anchor="_Toc118472866" w:history="1">
            <w:r w:rsidR="00070AF5" w:rsidRPr="00D33A5B">
              <w:rPr>
                <w:rStyle w:val="Hyperlink"/>
                <w:noProof/>
              </w:rPr>
              <w:t>5</w:t>
            </w:r>
            <w:r w:rsidR="00070AF5">
              <w:rPr>
                <w:rFonts w:eastAsiaTheme="minorEastAsia" w:cstheme="minorBidi"/>
                <w:noProof/>
                <w:sz w:val="22"/>
                <w:szCs w:val="22"/>
                <w:lang w:eastAsia="en-AU"/>
              </w:rPr>
              <w:tab/>
            </w:r>
            <w:r w:rsidR="00070AF5" w:rsidRPr="00D33A5B">
              <w:rPr>
                <w:rStyle w:val="Hyperlink"/>
                <w:noProof/>
              </w:rPr>
              <w:t>Consultation findings</w:t>
            </w:r>
            <w:r w:rsidR="00070AF5">
              <w:rPr>
                <w:noProof/>
                <w:webHidden/>
              </w:rPr>
              <w:tab/>
            </w:r>
            <w:r w:rsidR="00070AF5">
              <w:rPr>
                <w:noProof/>
                <w:webHidden/>
              </w:rPr>
              <w:fldChar w:fldCharType="begin"/>
            </w:r>
            <w:r w:rsidR="00070AF5">
              <w:rPr>
                <w:noProof/>
                <w:webHidden/>
              </w:rPr>
              <w:instrText xml:space="preserve"> PAGEREF _Toc118472866 \h </w:instrText>
            </w:r>
            <w:r w:rsidR="00070AF5">
              <w:rPr>
                <w:noProof/>
                <w:webHidden/>
              </w:rPr>
            </w:r>
            <w:r w:rsidR="00070AF5">
              <w:rPr>
                <w:noProof/>
                <w:webHidden/>
              </w:rPr>
              <w:fldChar w:fldCharType="separate"/>
            </w:r>
            <w:r w:rsidR="00070AF5">
              <w:rPr>
                <w:noProof/>
                <w:webHidden/>
              </w:rPr>
              <w:t>5</w:t>
            </w:r>
            <w:r w:rsidR="00070AF5">
              <w:rPr>
                <w:noProof/>
                <w:webHidden/>
              </w:rPr>
              <w:fldChar w:fldCharType="end"/>
            </w:r>
          </w:hyperlink>
        </w:p>
        <w:p w14:paraId="0982B221" w14:textId="03D46215" w:rsidR="00070AF5" w:rsidRDefault="00000000">
          <w:pPr>
            <w:pStyle w:val="TOC2"/>
            <w:tabs>
              <w:tab w:val="left" w:pos="880"/>
            </w:tabs>
            <w:rPr>
              <w:rFonts w:eastAsiaTheme="minorEastAsia" w:cstheme="minorBidi"/>
              <w:noProof/>
              <w:sz w:val="22"/>
              <w:szCs w:val="22"/>
              <w:lang w:eastAsia="en-AU"/>
            </w:rPr>
          </w:pPr>
          <w:hyperlink w:anchor="_Toc118472867" w:history="1">
            <w:r w:rsidR="00070AF5" w:rsidRPr="00D33A5B">
              <w:rPr>
                <w:rStyle w:val="Hyperlink"/>
                <w:noProof/>
              </w:rPr>
              <w:t>5.1</w:t>
            </w:r>
            <w:r w:rsidR="00070AF5">
              <w:rPr>
                <w:rFonts w:eastAsiaTheme="minorEastAsia" w:cstheme="minorBidi"/>
                <w:noProof/>
                <w:sz w:val="22"/>
                <w:szCs w:val="22"/>
                <w:lang w:eastAsia="en-AU"/>
              </w:rPr>
              <w:tab/>
            </w:r>
            <w:r w:rsidR="00070AF5" w:rsidRPr="00D33A5B">
              <w:rPr>
                <w:rStyle w:val="Hyperlink"/>
                <w:noProof/>
              </w:rPr>
              <w:t>Support for actions</w:t>
            </w:r>
            <w:r w:rsidR="00070AF5">
              <w:rPr>
                <w:noProof/>
                <w:webHidden/>
              </w:rPr>
              <w:tab/>
            </w:r>
            <w:r w:rsidR="00070AF5">
              <w:rPr>
                <w:noProof/>
                <w:webHidden/>
              </w:rPr>
              <w:fldChar w:fldCharType="begin"/>
            </w:r>
            <w:r w:rsidR="00070AF5">
              <w:rPr>
                <w:noProof/>
                <w:webHidden/>
              </w:rPr>
              <w:instrText xml:space="preserve"> PAGEREF _Toc118472867 \h </w:instrText>
            </w:r>
            <w:r w:rsidR="00070AF5">
              <w:rPr>
                <w:noProof/>
                <w:webHidden/>
              </w:rPr>
            </w:r>
            <w:r w:rsidR="00070AF5">
              <w:rPr>
                <w:noProof/>
                <w:webHidden/>
              </w:rPr>
              <w:fldChar w:fldCharType="separate"/>
            </w:r>
            <w:r w:rsidR="00070AF5">
              <w:rPr>
                <w:noProof/>
                <w:webHidden/>
              </w:rPr>
              <w:t>5</w:t>
            </w:r>
            <w:r w:rsidR="00070AF5">
              <w:rPr>
                <w:noProof/>
                <w:webHidden/>
              </w:rPr>
              <w:fldChar w:fldCharType="end"/>
            </w:r>
          </w:hyperlink>
        </w:p>
        <w:p w14:paraId="75F8590D" w14:textId="72D85259" w:rsidR="00070AF5" w:rsidRDefault="00000000">
          <w:pPr>
            <w:pStyle w:val="TOC2"/>
            <w:tabs>
              <w:tab w:val="left" w:pos="880"/>
            </w:tabs>
            <w:rPr>
              <w:rFonts w:eastAsiaTheme="minorEastAsia" w:cstheme="minorBidi"/>
              <w:noProof/>
              <w:sz w:val="22"/>
              <w:szCs w:val="22"/>
              <w:lang w:eastAsia="en-AU"/>
            </w:rPr>
          </w:pPr>
          <w:hyperlink w:anchor="_Toc118472868" w:history="1">
            <w:r w:rsidR="00070AF5" w:rsidRPr="00D33A5B">
              <w:rPr>
                <w:rStyle w:val="Hyperlink"/>
                <w:noProof/>
              </w:rPr>
              <w:t>5.2</w:t>
            </w:r>
            <w:r w:rsidR="00070AF5">
              <w:rPr>
                <w:rFonts w:eastAsiaTheme="minorEastAsia" w:cstheme="minorBidi"/>
                <w:noProof/>
                <w:sz w:val="22"/>
                <w:szCs w:val="22"/>
                <w:lang w:eastAsia="en-AU"/>
              </w:rPr>
              <w:tab/>
            </w:r>
            <w:r w:rsidR="00070AF5" w:rsidRPr="00D33A5B">
              <w:rPr>
                <w:rStyle w:val="Hyperlink"/>
                <w:noProof/>
              </w:rPr>
              <w:t>Level of agreement for statements about the Policy</w:t>
            </w:r>
            <w:r w:rsidR="00070AF5">
              <w:rPr>
                <w:noProof/>
                <w:webHidden/>
              </w:rPr>
              <w:tab/>
            </w:r>
            <w:r w:rsidR="00070AF5">
              <w:rPr>
                <w:noProof/>
                <w:webHidden/>
              </w:rPr>
              <w:fldChar w:fldCharType="begin"/>
            </w:r>
            <w:r w:rsidR="00070AF5">
              <w:rPr>
                <w:noProof/>
                <w:webHidden/>
              </w:rPr>
              <w:instrText xml:space="preserve"> PAGEREF _Toc118472868 \h </w:instrText>
            </w:r>
            <w:r w:rsidR="00070AF5">
              <w:rPr>
                <w:noProof/>
                <w:webHidden/>
              </w:rPr>
            </w:r>
            <w:r w:rsidR="00070AF5">
              <w:rPr>
                <w:noProof/>
                <w:webHidden/>
              </w:rPr>
              <w:fldChar w:fldCharType="separate"/>
            </w:r>
            <w:r w:rsidR="00070AF5">
              <w:rPr>
                <w:noProof/>
                <w:webHidden/>
              </w:rPr>
              <w:t>5</w:t>
            </w:r>
            <w:r w:rsidR="00070AF5">
              <w:rPr>
                <w:noProof/>
                <w:webHidden/>
              </w:rPr>
              <w:fldChar w:fldCharType="end"/>
            </w:r>
          </w:hyperlink>
        </w:p>
        <w:p w14:paraId="537D4959" w14:textId="4100704C" w:rsidR="00070AF5" w:rsidRDefault="00000000">
          <w:pPr>
            <w:pStyle w:val="TOC2"/>
            <w:tabs>
              <w:tab w:val="left" w:pos="880"/>
            </w:tabs>
            <w:rPr>
              <w:rFonts w:eastAsiaTheme="minorEastAsia" w:cstheme="minorBidi"/>
              <w:noProof/>
              <w:sz w:val="22"/>
              <w:szCs w:val="22"/>
              <w:lang w:eastAsia="en-AU"/>
            </w:rPr>
          </w:pPr>
          <w:hyperlink w:anchor="_Toc118472869" w:history="1">
            <w:r w:rsidR="00070AF5" w:rsidRPr="00D33A5B">
              <w:rPr>
                <w:rStyle w:val="Hyperlink"/>
                <w:noProof/>
              </w:rPr>
              <w:t>5.3</w:t>
            </w:r>
            <w:r w:rsidR="00070AF5">
              <w:rPr>
                <w:rFonts w:eastAsiaTheme="minorEastAsia" w:cstheme="minorBidi"/>
                <w:noProof/>
                <w:sz w:val="22"/>
                <w:szCs w:val="22"/>
                <w:lang w:eastAsia="en-AU"/>
              </w:rPr>
              <w:tab/>
            </w:r>
            <w:r w:rsidR="00070AF5" w:rsidRPr="00D33A5B">
              <w:rPr>
                <w:rStyle w:val="Hyperlink"/>
                <w:noProof/>
              </w:rPr>
              <w:t>Sentiment regarding the policy</w:t>
            </w:r>
            <w:r w:rsidR="00070AF5">
              <w:rPr>
                <w:noProof/>
                <w:webHidden/>
              </w:rPr>
              <w:tab/>
            </w:r>
            <w:r w:rsidR="00070AF5">
              <w:rPr>
                <w:noProof/>
                <w:webHidden/>
              </w:rPr>
              <w:fldChar w:fldCharType="begin"/>
            </w:r>
            <w:r w:rsidR="00070AF5">
              <w:rPr>
                <w:noProof/>
                <w:webHidden/>
              </w:rPr>
              <w:instrText xml:space="preserve"> PAGEREF _Toc118472869 \h </w:instrText>
            </w:r>
            <w:r w:rsidR="00070AF5">
              <w:rPr>
                <w:noProof/>
                <w:webHidden/>
              </w:rPr>
            </w:r>
            <w:r w:rsidR="00070AF5">
              <w:rPr>
                <w:noProof/>
                <w:webHidden/>
              </w:rPr>
              <w:fldChar w:fldCharType="separate"/>
            </w:r>
            <w:r w:rsidR="00070AF5">
              <w:rPr>
                <w:noProof/>
                <w:webHidden/>
              </w:rPr>
              <w:t>6</w:t>
            </w:r>
            <w:r w:rsidR="00070AF5">
              <w:rPr>
                <w:noProof/>
                <w:webHidden/>
              </w:rPr>
              <w:fldChar w:fldCharType="end"/>
            </w:r>
          </w:hyperlink>
        </w:p>
        <w:p w14:paraId="0873BE77" w14:textId="107F2AE9" w:rsidR="00070AF5" w:rsidRDefault="00000000">
          <w:pPr>
            <w:pStyle w:val="TOC2"/>
            <w:tabs>
              <w:tab w:val="left" w:pos="880"/>
            </w:tabs>
            <w:rPr>
              <w:rFonts w:eastAsiaTheme="minorEastAsia" w:cstheme="minorBidi"/>
              <w:noProof/>
              <w:sz w:val="22"/>
              <w:szCs w:val="22"/>
              <w:lang w:eastAsia="en-AU"/>
            </w:rPr>
          </w:pPr>
          <w:hyperlink w:anchor="_Toc118472870" w:history="1">
            <w:r w:rsidR="00070AF5" w:rsidRPr="00D33A5B">
              <w:rPr>
                <w:rStyle w:val="Hyperlink"/>
                <w:noProof/>
              </w:rPr>
              <w:t>5.4</w:t>
            </w:r>
            <w:r w:rsidR="00070AF5">
              <w:rPr>
                <w:rFonts w:eastAsiaTheme="minorEastAsia" w:cstheme="minorBidi"/>
                <w:noProof/>
                <w:sz w:val="22"/>
                <w:szCs w:val="22"/>
                <w:lang w:eastAsia="en-AU"/>
              </w:rPr>
              <w:tab/>
            </w:r>
            <w:r w:rsidR="00070AF5" w:rsidRPr="00D33A5B">
              <w:rPr>
                <w:rStyle w:val="Hyperlink"/>
                <w:noProof/>
              </w:rPr>
              <w:t>General comments for consideration about the Policy</w:t>
            </w:r>
            <w:r w:rsidR="00070AF5">
              <w:rPr>
                <w:noProof/>
                <w:webHidden/>
              </w:rPr>
              <w:tab/>
            </w:r>
            <w:r w:rsidR="00070AF5">
              <w:rPr>
                <w:noProof/>
                <w:webHidden/>
              </w:rPr>
              <w:fldChar w:fldCharType="begin"/>
            </w:r>
            <w:r w:rsidR="00070AF5">
              <w:rPr>
                <w:noProof/>
                <w:webHidden/>
              </w:rPr>
              <w:instrText xml:space="preserve"> PAGEREF _Toc118472870 \h </w:instrText>
            </w:r>
            <w:r w:rsidR="00070AF5">
              <w:rPr>
                <w:noProof/>
                <w:webHidden/>
              </w:rPr>
            </w:r>
            <w:r w:rsidR="00070AF5">
              <w:rPr>
                <w:noProof/>
                <w:webHidden/>
              </w:rPr>
              <w:fldChar w:fldCharType="separate"/>
            </w:r>
            <w:r w:rsidR="00070AF5">
              <w:rPr>
                <w:noProof/>
                <w:webHidden/>
              </w:rPr>
              <w:t>8</w:t>
            </w:r>
            <w:r w:rsidR="00070AF5">
              <w:rPr>
                <w:noProof/>
                <w:webHidden/>
              </w:rPr>
              <w:fldChar w:fldCharType="end"/>
            </w:r>
          </w:hyperlink>
        </w:p>
        <w:p w14:paraId="5B5E9A9E" w14:textId="275BCD21" w:rsidR="00070AF5" w:rsidRDefault="00000000">
          <w:pPr>
            <w:pStyle w:val="TOC2"/>
            <w:tabs>
              <w:tab w:val="left" w:pos="880"/>
            </w:tabs>
            <w:rPr>
              <w:rFonts w:eastAsiaTheme="minorEastAsia" w:cstheme="minorBidi"/>
              <w:noProof/>
              <w:sz w:val="22"/>
              <w:szCs w:val="22"/>
              <w:lang w:eastAsia="en-AU"/>
            </w:rPr>
          </w:pPr>
          <w:hyperlink w:anchor="_Toc118472871" w:history="1">
            <w:r w:rsidR="00070AF5" w:rsidRPr="00D33A5B">
              <w:rPr>
                <w:rStyle w:val="Hyperlink"/>
                <w:noProof/>
              </w:rPr>
              <w:t>5.5</w:t>
            </w:r>
            <w:r w:rsidR="00070AF5">
              <w:rPr>
                <w:rFonts w:eastAsiaTheme="minorEastAsia" w:cstheme="minorBidi"/>
                <w:noProof/>
                <w:sz w:val="22"/>
                <w:szCs w:val="22"/>
                <w:lang w:eastAsia="en-AU"/>
              </w:rPr>
              <w:tab/>
            </w:r>
            <w:r w:rsidR="00070AF5" w:rsidRPr="00D33A5B">
              <w:rPr>
                <w:rStyle w:val="Hyperlink"/>
                <w:noProof/>
              </w:rPr>
              <w:t>Project Evaluation</w:t>
            </w:r>
            <w:r w:rsidR="00070AF5">
              <w:rPr>
                <w:noProof/>
                <w:webHidden/>
              </w:rPr>
              <w:tab/>
            </w:r>
            <w:r w:rsidR="00070AF5">
              <w:rPr>
                <w:noProof/>
                <w:webHidden/>
              </w:rPr>
              <w:fldChar w:fldCharType="begin"/>
            </w:r>
            <w:r w:rsidR="00070AF5">
              <w:rPr>
                <w:noProof/>
                <w:webHidden/>
              </w:rPr>
              <w:instrText xml:space="preserve"> PAGEREF _Toc118472871 \h </w:instrText>
            </w:r>
            <w:r w:rsidR="00070AF5">
              <w:rPr>
                <w:noProof/>
                <w:webHidden/>
              </w:rPr>
            </w:r>
            <w:r w:rsidR="00070AF5">
              <w:rPr>
                <w:noProof/>
                <w:webHidden/>
              </w:rPr>
              <w:fldChar w:fldCharType="separate"/>
            </w:r>
            <w:r w:rsidR="00070AF5">
              <w:rPr>
                <w:noProof/>
                <w:webHidden/>
              </w:rPr>
              <w:t>8</w:t>
            </w:r>
            <w:r w:rsidR="00070AF5">
              <w:rPr>
                <w:noProof/>
                <w:webHidden/>
              </w:rPr>
              <w:fldChar w:fldCharType="end"/>
            </w:r>
          </w:hyperlink>
        </w:p>
        <w:p w14:paraId="496FE397" w14:textId="26424D04" w:rsidR="00B87A2F" w:rsidRDefault="00B87A2F">
          <w:r>
            <w:rPr>
              <w:b/>
              <w:bCs/>
              <w:noProof/>
            </w:rPr>
            <w:fldChar w:fldCharType="end"/>
          </w:r>
        </w:p>
      </w:sdtContent>
    </w:sdt>
    <w:p w14:paraId="6ECD09E9" w14:textId="0519CD56" w:rsidR="00B87A2F" w:rsidRDefault="00B87A2F">
      <w:pPr>
        <w:spacing w:before="100" w:after="200" w:line="276" w:lineRule="auto"/>
        <w:rPr>
          <w:b/>
          <w:color w:val="FFFFFF" w:themeColor="background1"/>
          <w:sz w:val="28"/>
        </w:rPr>
      </w:pPr>
    </w:p>
    <w:p w14:paraId="49E70501" w14:textId="3EB7CA02" w:rsidR="00823156" w:rsidRDefault="00823156">
      <w:pPr>
        <w:spacing w:before="100" w:after="200" w:line="276" w:lineRule="auto"/>
        <w:rPr>
          <w:b/>
          <w:color w:val="FFFFFF" w:themeColor="background1"/>
          <w:sz w:val="28"/>
        </w:rPr>
      </w:pPr>
    </w:p>
    <w:p w14:paraId="2BCD95FB" w14:textId="08FF7D34" w:rsidR="00823156" w:rsidRDefault="00823156">
      <w:pPr>
        <w:spacing w:before="100" w:after="200" w:line="276" w:lineRule="auto"/>
        <w:rPr>
          <w:b/>
          <w:color w:val="FFFFFF" w:themeColor="background1"/>
          <w:sz w:val="28"/>
        </w:rPr>
      </w:pPr>
    </w:p>
    <w:p w14:paraId="4C72DE26" w14:textId="6DC142BA" w:rsidR="00823156" w:rsidRDefault="00823156">
      <w:pPr>
        <w:spacing w:before="100" w:after="200" w:line="276" w:lineRule="auto"/>
        <w:rPr>
          <w:b/>
          <w:color w:val="FFFFFF" w:themeColor="background1"/>
          <w:sz w:val="28"/>
        </w:rPr>
      </w:pPr>
    </w:p>
    <w:p w14:paraId="2A29BB21" w14:textId="1DFCA7A6" w:rsidR="00823156" w:rsidRDefault="00823156">
      <w:pPr>
        <w:spacing w:before="100" w:after="200" w:line="276" w:lineRule="auto"/>
        <w:rPr>
          <w:b/>
          <w:color w:val="FFFFFF" w:themeColor="background1"/>
          <w:sz w:val="28"/>
        </w:rPr>
      </w:pPr>
    </w:p>
    <w:p w14:paraId="00B849CD" w14:textId="38F3DD51" w:rsidR="00823156" w:rsidRDefault="00823156">
      <w:pPr>
        <w:spacing w:before="100" w:after="200" w:line="276" w:lineRule="auto"/>
        <w:rPr>
          <w:b/>
          <w:color w:val="FFFFFF" w:themeColor="background1"/>
          <w:sz w:val="28"/>
        </w:rPr>
      </w:pPr>
    </w:p>
    <w:p w14:paraId="7E7E4DD5" w14:textId="4E7CCEC7" w:rsidR="00823156" w:rsidRDefault="00823156">
      <w:pPr>
        <w:spacing w:before="100" w:after="200" w:line="276" w:lineRule="auto"/>
        <w:rPr>
          <w:b/>
          <w:color w:val="FFFFFF" w:themeColor="background1"/>
          <w:sz w:val="28"/>
        </w:rPr>
      </w:pPr>
    </w:p>
    <w:p w14:paraId="25157F70" w14:textId="44C6A8AE" w:rsidR="00823156" w:rsidRDefault="00823156">
      <w:pPr>
        <w:spacing w:before="100" w:after="200" w:line="276" w:lineRule="auto"/>
        <w:rPr>
          <w:b/>
          <w:color w:val="FFFFFF" w:themeColor="background1"/>
          <w:sz w:val="28"/>
        </w:rPr>
      </w:pPr>
    </w:p>
    <w:p w14:paraId="1441EF82" w14:textId="408E0EF7" w:rsidR="00823156" w:rsidRDefault="00823156">
      <w:pPr>
        <w:spacing w:before="100" w:after="200" w:line="276" w:lineRule="auto"/>
        <w:rPr>
          <w:b/>
          <w:color w:val="FFFFFF" w:themeColor="background1"/>
          <w:sz w:val="28"/>
        </w:rPr>
      </w:pPr>
    </w:p>
    <w:p w14:paraId="24E0F12C" w14:textId="6490FDD9" w:rsidR="00823156" w:rsidRDefault="00823156">
      <w:pPr>
        <w:spacing w:before="100" w:after="200" w:line="276" w:lineRule="auto"/>
        <w:rPr>
          <w:b/>
          <w:color w:val="FFFFFF" w:themeColor="background1"/>
          <w:sz w:val="28"/>
        </w:rPr>
      </w:pPr>
    </w:p>
    <w:p w14:paraId="29675802" w14:textId="7CA806F6" w:rsidR="00823156" w:rsidRDefault="00823156">
      <w:pPr>
        <w:spacing w:before="100" w:after="200" w:line="276" w:lineRule="auto"/>
        <w:rPr>
          <w:b/>
          <w:color w:val="FFFFFF" w:themeColor="background1"/>
          <w:sz w:val="28"/>
        </w:rPr>
      </w:pPr>
    </w:p>
    <w:p w14:paraId="551FFB16" w14:textId="46F04E3D" w:rsidR="00823156" w:rsidRDefault="00823156">
      <w:pPr>
        <w:spacing w:before="100" w:after="200" w:line="276" w:lineRule="auto"/>
        <w:rPr>
          <w:b/>
          <w:color w:val="FFFFFF" w:themeColor="background1"/>
          <w:sz w:val="28"/>
        </w:rPr>
      </w:pPr>
    </w:p>
    <w:p w14:paraId="0BF64C6F" w14:textId="02DF02BD" w:rsidR="00823156" w:rsidRDefault="00823156">
      <w:pPr>
        <w:spacing w:before="100" w:after="200" w:line="276" w:lineRule="auto"/>
        <w:rPr>
          <w:b/>
          <w:color w:val="FFFFFF" w:themeColor="background1"/>
          <w:sz w:val="28"/>
        </w:rPr>
      </w:pPr>
    </w:p>
    <w:p w14:paraId="4078B9EB" w14:textId="041FF0DE" w:rsidR="00823156" w:rsidRDefault="00823156">
      <w:pPr>
        <w:spacing w:before="100" w:after="200" w:line="276" w:lineRule="auto"/>
        <w:rPr>
          <w:b/>
          <w:color w:val="FFFFFF" w:themeColor="background1"/>
          <w:sz w:val="28"/>
        </w:rPr>
      </w:pPr>
    </w:p>
    <w:p w14:paraId="58682008" w14:textId="77777777" w:rsidR="00070AF5" w:rsidRDefault="00070AF5">
      <w:pPr>
        <w:spacing w:before="100" w:after="200" w:line="276" w:lineRule="auto"/>
        <w:rPr>
          <w:b/>
          <w:color w:val="FFFFFF" w:themeColor="background1"/>
          <w:sz w:val="28"/>
        </w:rPr>
      </w:pPr>
    </w:p>
    <w:p w14:paraId="03CAC52B" w14:textId="77777777" w:rsidR="00B5258A" w:rsidRDefault="00B5258A" w:rsidP="002A088D">
      <w:pPr>
        <w:pStyle w:val="Heading1"/>
        <w:numPr>
          <w:ilvl w:val="0"/>
          <w:numId w:val="0"/>
        </w:numPr>
        <w:shd w:val="clear" w:color="auto" w:fill="auto"/>
        <w:rPr>
          <w:sz w:val="28"/>
        </w:rPr>
      </w:pPr>
    </w:p>
    <w:p w14:paraId="24F38AF9" w14:textId="11E03860" w:rsidR="00456F2C" w:rsidRPr="00B5258A" w:rsidRDefault="00F10FEA" w:rsidP="00D424E5">
      <w:pPr>
        <w:pStyle w:val="Heading1"/>
        <w:rPr>
          <w:sz w:val="28"/>
        </w:rPr>
      </w:pPr>
      <w:bookmarkStart w:id="1" w:name="_Toc500947185"/>
      <w:bookmarkStart w:id="2" w:name="_Toc118472861"/>
      <w:bookmarkEnd w:id="0"/>
      <w:r w:rsidRPr="00B5258A">
        <w:rPr>
          <w:sz w:val="28"/>
        </w:rPr>
        <w:t>Background</w:t>
      </w:r>
      <w:bookmarkEnd w:id="1"/>
      <w:bookmarkEnd w:id="2"/>
    </w:p>
    <w:p w14:paraId="2E273F43" w14:textId="45D2F922" w:rsidR="00265CFA" w:rsidRPr="00B5258A" w:rsidRDefault="00265CFA" w:rsidP="00265CFA">
      <w:pPr>
        <w:rPr>
          <w:sz w:val="22"/>
        </w:rPr>
      </w:pPr>
      <w:r w:rsidRPr="00B5258A">
        <w:rPr>
          <w:sz w:val="22"/>
        </w:rPr>
        <w:t xml:space="preserve">This document provides a summary of stakeholder and community feedback on the </w:t>
      </w:r>
      <w:r w:rsidR="000A43C5" w:rsidRPr="000A43C5">
        <w:rPr>
          <w:sz w:val="22"/>
        </w:rPr>
        <w:t>Discontinuance and Sale of Roads Right of Ways and Reserves Policy</w:t>
      </w:r>
      <w:r w:rsidR="000A43C5">
        <w:rPr>
          <w:sz w:val="22"/>
        </w:rPr>
        <w:t>.</w:t>
      </w:r>
    </w:p>
    <w:p w14:paraId="369A4E03" w14:textId="5DCD0B5D" w:rsidR="00AB582C" w:rsidRDefault="00233541" w:rsidP="000A43C5">
      <w:pPr>
        <w:spacing w:before="100" w:after="200" w:line="276" w:lineRule="auto"/>
        <w:rPr>
          <w:sz w:val="22"/>
        </w:rPr>
      </w:pPr>
      <w:r>
        <w:rPr>
          <w:sz w:val="22"/>
        </w:rPr>
        <w:t xml:space="preserve">Council reviews its </w:t>
      </w:r>
      <w:r w:rsidR="000A43C5" w:rsidRPr="000A43C5">
        <w:rPr>
          <w:sz w:val="22"/>
        </w:rPr>
        <w:t xml:space="preserve">Discontinuance and Sale of Right of Ways, </w:t>
      </w:r>
      <w:proofErr w:type="gramStart"/>
      <w:r w:rsidR="000A43C5" w:rsidRPr="000A43C5">
        <w:rPr>
          <w:sz w:val="22"/>
        </w:rPr>
        <w:t>Roads</w:t>
      </w:r>
      <w:proofErr w:type="gramEnd"/>
      <w:r w:rsidR="000A43C5" w:rsidRPr="000A43C5">
        <w:rPr>
          <w:sz w:val="22"/>
        </w:rPr>
        <w:t xml:space="preserve"> and Reserves Policy </w:t>
      </w:r>
      <w:r w:rsidR="00AB582C">
        <w:rPr>
          <w:sz w:val="22"/>
        </w:rPr>
        <w:t xml:space="preserve">every </w:t>
      </w:r>
      <w:r>
        <w:rPr>
          <w:sz w:val="22"/>
        </w:rPr>
        <w:t>four</w:t>
      </w:r>
      <w:r w:rsidR="00AB582C">
        <w:rPr>
          <w:sz w:val="22"/>
        </w:rPr>
        <w:t xml:space="preserve"> years to</w:t>
      </w:r>
      <w:r w:rsidR="00AB582C" w:rsidRPr="00AB582C">
        <w:rPr>
          <w:sz w:val="22"/>
        </w:rPr>
        <w:t xml:space="preserve"> ensure that roads, right of ways (ROWs) and reserves that are no longer required to be kept under Council care and management can be legally sold subject to compliance with statutory requirements.</w:t>
      </w:r>
      <w:r w:rsidR="00AB582C">
        <w:rPr>
          <w:sz w:val="22"/>
        </w:rPr>
        <w:t xml:space="preserve"> </w:t>
      </w:r>
    </w:p>
    <w:p w14:paraId="3EF8F773" w14:textId="793C56D8" w:rsidR="000A43C5" w:rsidRPr="000A43C5" w:rsidRDefault="00AB582C" w:rsidP="000A43C5">
      <w:pPr>
        <w:spacing w:before="100" w:after="200" w:line="276" w:lineRule="auto"/>
        <w:rPr>
          <w:sz w:val="22"/>
        </w:rPr>
      </w:pPr>
      <w:r>
        <w:rPr>
          <w:sz w:val="22"/>
        </w:rPr>
        <w:t xml:space="preserve">Minor changes were proposed under the </w:t>
      </w:r>
      <w:r w:rsidR="00233541">
        <w:rPr>
          <w:sz w:val="22"/>
        </w:rPr>
        <w:t xml:space="preserve">2022 </w:t>
      </w:r>
      <w:r>
        <w:rPr>
          <w:sz w:val="22"/>
        </w:rPr>
        <w:t>review, including:</w:t>
      </w:r>
    </w:p>
    <w:p w14:paraId="056D8E0E" w14:textId="77777777" w:rsidR="00AB582C" w:rsidRDefault="000A43C5" w:rsidP="00AB582C">
      <w:pPr>
        <w:pStyle w:val="ListParagraph"/>
        <w:numPr>
          <w:ilvl w:val="0"/>
          <w:numId w:val="31"/>
        </w:numPr>
        <w:spacing w:before="100" w:after="200" w:line="276" w:lineRule="auto"/>
        <w:rPr>
          <w:sz w:val="22"/>
        </w:rPr>
      </w:pPr>
      <w:bookmarkStart w:id="3" w:name="_Hlk113523136"/>
      <w:r w:rsidRPr="00AB582C">
        <w:rPr>
          <w:sz w:val="22"/>
        </w:rPr>
        <w:t>Retaining land to support environmental objectives, such as expanding adjacent public open space, and increasing vegetation and habitat corridors</w:t>
      </w:r>
    </w:p>
    <w:p w14:paraId="1B62C6F0" w14:textId="77777777" w:rsidR="00AB582C" w:rsidRDefault="000A43C5" w:rsidP="00AB582C">
      <w:pPr>
        <w:pStyle w:val="ListParagraph"/>
        <w:numPr>
          <w:ilvl w:val="0"/>
          <w:numId w:val="31"/>
        </w:numPr>
        <w:spacing w:before="100" w:after="200" w:line="276" w:lineRule="auto"/>
        <w:rPr>
          <w:sz w:val="22"/>
        </w:rPr>
      </w:pPr>
      <w:r w:rsidRPr="00AB582C">
        <w:rPr>
          <w:sz w:val="22"/>
        </w:rPr>
        <w:t>Enabling a right of way/road to be discontinued if pedestrian access is available via other points or there is only occasional vehicular access, such as trailers</w:t>
      </w:r>
    </w:p>
    <w:p w14:paraId="19AB3A4F" w14:textId="77777777" w:rsidR="00AB582C" w:rsidRDefault="000A43C5" w:rsidP="00AB582C">
      <w:pPr>
        <w:pStyle w:val="ListParagraph"/>
        <w:numPr>
          <w:ilvl w:val="0"/>
          <w:numId w:val="31"/>
        </w:numPr>
        <w:spacing w:before="100" w:after="200" w:line="276" w:lineRule="auto"/>
        <w:rPr>
          <w:sz w:val="22"/>
        </w:rPr>
      </w:pPr>
      <w:r w:rsidRPr="00AB582C">
        <w:rPr>
          <w:sz w:val="22"/>
        </w:rPr>
        <w:t xml:space="preserve">Offering a discount on the market value of land if it can’t be reinstated for public use, and where a government body does not own or have interest in the land </w:t>
      </w:r>
    </w:p>
    <w:p w14:paraId="1F3C7E75" w14:textId="39B7BA51" w:rsidR="000A43C5" w:rsidRDefault="000A43C5" w:rsidP="00AB582C">
      <w:pPr>
        <w:pStyle w:val="ListParagraph"/>
        <w:numPr>
          <w:ilvl w:val="0"/>
          <w:numId w:val="31"/>
        </w:numPr>
        <w:spacing w:before="100" w:after="200" w:line="276" w:lineRule="auto"/>
        <w:rPr>
          <w:sz w:val="22"/>
        </w:rPr>
      </w:pPr>
      <w:r w:rsidRPr="00AB582C">
        <w:rPr>
          <w:sz w:val="22"/>
        </w:rPr>
        <w:t xml:space="preserve">A more assertive position regarding illegal occupation of land. </w:t>
      </w:r>
    </w:p>
    <w:p w14:paraId="5CC4CDD8" w14:textId="34A3D48D" w:rsidR="00823156" w:rsidRDefault="00AB582C" w:rsidP="00AB582C">
      <w:pPr>
        <w:spacing w:before="100" w:after="200" w:line="276" w:lineRule="auto"/>
        <w:rPr>
          <w:rFonts w:ascii="Arial" w:hAnsi="Arial" w:cs="Arial"/>
          <w:sz w:val="22"/>
          <w:szCs w:val="22"/>
        </w:rPr>
      </w:pPr>
      <w:r w:rsidRPr="005B350F">
        <w:rPr>
          <w:rFonts w:ascii="Arial" w:hAnsi="Arial" w:cs="Arial"/>
          <w:sz w:val="22"/>
          <w:szCs w:val="22"/>
        </w:rPr>
        <w:t xml:space="preserve">Community engagement on the proposed changes was undertaken from </w:t>
      </w:r>
      <w:r>
        <w:rPr>
          <w:rFonts w:ascii="Arial" w:hAnsi="Arial" w:cs="Arial"/>
          <w:sz w:val="22"/>
          <w:szCs w:val="22"/>
        </w:rPr>
        <w:t>21</w:t>
      </w:r>
      <w:r w:rsidRPr="005B350F">
        <w:rPr>
          <w:rFonts w:ascii="Arial" w:hAnsi="Arial" w:cs="Arial"/>
          <w:sz w:val="22"/>
          <w:szCs w:val="22"/>
        </w:rPr>
        <w:t xml:space="preserve"> </w:t>
      </w:r>
      <w:r>
        <w:rPr>
          <w:rFonts w:ascii="Arial" w:hAnsi="Arial" w:cs="Arial"/>
          <w:sz w:val="22"/>
          <w:szCs w:val="22"/>
        </w:rPr>
        <w:t>September</w:t>
      </w:r>
      <w:r w:rsidRPr="005B350F">
        <w:rPr>
          <w:rFonts w:ascii="Arial" w:hAnsi="Arial" w:cs="Arial"/>
          <w:sz w:val="22"/>
          <w:szCs w:val="22"/>
        </w:rPr>
        <w:t xml:space="preserve"> – 1</w:t>
      </w:r>
      <w:r>
        <w:rPr>
          <w:rFonts w:ascii="Arial" w:hAnsi="Arial" w:cs="Arial"/>
          <w:sz w:val="22"/>
          <w:szCs w:val="22"/>
        </w:rPr>
        <w:t>9</w:t>
      </w:r>
      <w:r w:rsidRPr="005B350F">
        <w:rPr>
          <w:rFonts w:ascii="Arial" w:hAnsi="Arial" w:cs="Arial"/>
          <w:sz w:val="22"/>
          <w:szCs w:val="22"/>
        </w:rPr>
        <w:t xml:space="preserve"> </w:t>
      </w:r>
      <w:r>
        <w:rPr>
          <w:rFonts w:ascii="Arial" w:hAnsi="Arial" w:cs="Arial"/>
          <w:sz w:val="22"/>
          <w:szCs w:val="22"/>
        </w:rPr>
        <w:t>October</w:t>
      </w:r>
      <w:r w:rsidRPr="005B350F">
        <w:rPr>
          <w:rFonts w:ascii="Arial" w:hAnsi="Arial" w:cs="Arial"/>
          <w:sz w:val="22"/>
          <w:szCs w:val="22"/>
        </w:rPr>
        <w:t xml:space="preserve"> 2022 (inclusive)</w:t>
      </w:r>
      <w:r>
        <w:rPr>
          <w:rFonts w:ascii="Arial" w:hAnsi="Arial" w:cs="Arial"/>
          <w:sz w:val="22"/>
          <w:szCs w:val="22"/>
        </w:rPr>
        <w:t xml:space="preserve"> </w:t>
      </w:r>
      <w:r w:rsidRPr="005B350F">
        <w:rPr>
          <w:rFonts w:ascii="Arial" w:hAnsi="Arial" w:cs="Arial"/>
          <w:sz w:val="22"/>
          <w:szCs w:val="22"/>
        </w:rPr>
        <w:t xml:space="preserve">and received </w:t>
      </w:r>
      <w:r w:rsidR="00764E35">
        <w:rPr>
          <w:rFonts w:ascii="Arial" w:hAnsi="Arial" w:cs="Arial"/>
          <w:sz w:val="22"/>
          <w:szCs w:val="22"/>
        </w:rPr>
        <w:t>28</w:t>
      </w:r>
      <w:r w:rsidRPr="005B350F">
        <w:rPr>
          <w:rFonts w:ascii="Arial" w:hAnsi="Arial" w:cs="Arial"/>
          <w:sz w:val="22"/>
          <w:szCs w:val="22"/>
        </w:rPr>
        <w:t xml:space="preserve"> contributions</w:t>
      </w:r>
      <w:r w:rsidR="00233541">
        <w:rPr>
          <w:rFonts w:ascii="Arial" w:hAnsi="Arial" w:cs="Arial"/>
          <w:sz w:val="22"/>
          <w:szCs w:val="22"/>
        </w:rPr>
        <w:t>.</w:t>
      </w:r>
    </w:p>
    <w:p w14:paraId="48DC8C30" w14:textId="42B028BF" w:rsidR="00AB582C" w:rsidRPr="00AB582C" w:rsidRDefault="00AB582C" w:rsidP="00AB582C">
      <w:pPr>
        <w:rPr>
          <w:rFonts w:ascii="Arial" w:hAnsi="Arial" w:cs="Arial"/>
          <w:b/>
          <w:bCs/>
          <w:color w:val="0061AC" w:themeColor="accent3"/>
        </w:rPr>
      </w:pPr>
      <w:r w:rsidRPr="00EE5027">
        <w:rPr>
          <w:rFonts w:ascii="Arial" w:hAnsi="Arial" w:cs="Arial"/>
          <w:b/>
          <w:bCs/>
          <w:color w:val="0061AC" w:themeColor="accent3"/>
        </w:rPr>
        <w:t>Key findings</w:t>
      </w:r>
    </w:p>
    <w:p w14:paraId="2D5EEA8D" w14:textId="333CAB46" w:rsidR="00233541" w:rsidRDefault="00AB582C" w:rsidP="00AB582C">
      <w:pPr>
        <w:rPr>
          <w:rFonts w:ascii="Arial" w:hAnsi="Arial" w:cs="Arial"/>
          <w:sz w:val="22"/>
          <w:szCs w:val="22"/>
        </w:rPr>
      </w:pPr>
      <w:r w:rsidRPr="005B350F">
        <w:rPr>
          <w:rFonts w:ascii="Arial" w:hAnsi="Arial" w:cs="Arial"/>
          <w:sz w:val="22"/>
          <w:szCs w:val="22"/>
        </w:rPr>
        <w:t>There was strong support recorded for</w:t>
      </w:r>
      <w:r w:rsidR="00467FA9">
        <w:rPr>
          <w:rFonts w:ascii="Arial" w:hAnsi="Arial" w:cs="Arial"/>
          <w:sz w:val="22"/>
          <w:szCs w:val="22"/>
        </w:rPr>
        <w:t xml:space="preserve"> </w:t>
      </w:r>
      <w:r w:rsidR="00233541">
        <w:rPr>
          <w:rFonts w:ascii="Arial" w:hAnsi="Arial" w:cs="Arial"/>
          <w:sz w:val="22"/>
          <w:szCs w:val="22"/>
        </w:rPr>
        <w:t>retaining land for environmental reasons and strengthening Council’s response to illegal occupation of public land</w:t>
      </w:r>
    </w:p>
    <w:p w14:paraId="6F913992" w14:textId="262E9FC1" w:rsidR="00AB582C" w:rsidRDefault="00E776AC" w:rsidP="00AB582C">
      <w:pPr>
        <w:pStyle w:val="ListParagraph"/>
        <w:numPr>
          <w:ilvl w:val="0"/>
          <w:numId w:val="31"/>
        </w:numPr>
        <w:spacing w:before="100" w:after="200" w:line="276" w:lineRule="auto"/>
        <w:rPr>
          <w:sz w:val="22"/>
        </w:rPr>
      </w:pPr>
      <w:r>
        <w:rPr>
          <w:rFonts w:ascii="Arial" w:hAnsi="Arial" w:cs="Arial"/>
          <w:sz w:val="22"/>
          <w:szCs w:val="22"/>
        </w:rPr>
        <w:t>8</w:t>
      </w:r>
      <w:r w:rsidR="005C7266">
        <w:rPr>
          <w:rFonts w:ascii="Arial" w:hAnsi="Arial" w:cs="Arial"/>
          <w:sz w:val="22"/>
          <w:szCs w:val="22"/>
        </w:rPr>
        <w:t>9</w:t>
      </w:r>
      <w:r w:rsidR="00AB582C" w:rsidRPr="005B350F">
        <w:rPr>
          <w:rFonts w:ascii="Arial" w:hAnsi="Arial" w:cs="Arial"/>
          <w:sz w:val="22"/>
          <w:szCs w:val="22"/>
        </w:rPr>
        <w:t xml:space="preserve">% </w:t>
      </w:r>
      <w:r w:rsidR="00893F24">
        <w:rPr>
          <w:rFonts w:ascii="Arial" w:hAnsi="Arial" w:cs="Arial"/>
          <w:sz w:val="22"/>
          <w:szCs w:val="22"/>
        </w:rPr>
        <w:t xml:space="preserve">of respondents </w:t>
      </w:r>
      <w:r w:rsidR="00AB582C" w:rsidRPr="005B350F">
        <w:rPr>
          <w:rFonts w:ascii="Arial" w:hAnsi="Arial" w:cs="Arial"/>
          <w:sz w:val="22"/>
          <w:szCs w:val="22"/>
        </w:rPr>
        <w:t xml:space="preserve">supported </w:t>
      </w:r>
      <w:r w:rsidR="00467FA9">
        <w:rPr>
          <w:sz w:val="22"/>
        </w:rPr>
        <w:t>r</w:t>
      </w:r>
      <w:r w:rsidR="00467FA9" w:rsidRPr="00AB582C">
        <w:rPr>
          <w:sz w:val="22"/>
        </w:rPr>
        <w:t>etaining land to support environmental objectives, such as expanding adjacent public open space, and increasing vegetation and habitat corridor</w:t>
      </w:r>
      <w:r w:rsidR="00467FA9">
        <w:rPr>
          <w:sz w:val="22"/>
        </w:rPr>
        <w:t>s</w:t>
      </w:r>
    </w:p>
    <w:p w14:paraId="60FA1417" w14:textId="77777777" w:rsidR="00467FA9" w:rsidRPr="00467FA9" w:rsidRDefault="00467FA9" w:rsidP="00467FA9">
      <w:pPr>
        <w:pStyle w:val="ListParagraph"/>
        <w:spacing w:before="100" w:after="200" w:line="276" w:lineRule="auto"/>
        <w:rPr>
          <w:sz w:val="22"/>
        </w:rPr>
      </w:pPr>
    </w:p>
    <w:p w14:paraId="315A7F51" w14:textId="4DFAEEE8" w:rsidR="00AB582C" w:rsidRPr="005B350F" w:rsidRDefault="00E776AC" w:rsidP="00AB582C">
      <w:pPr>
        <w:pStyle w:val="ListParagraph"/>
        <w:numPr>
          <w:ilvl w:val="0"/>
          <w:numId w:val="32"/>
        </w:numPr>
        <w:spacing w:after="0" w:line="240" w:lineRule="auto"/>
        <w:rPr>
          <w:rFonts w:ascii="Arial" w:hAnsi="Arial" w:cs="Arial"/>
          <w:sz w:val="22"/>
          <w:szCs w:val="22"/>
        </w:rPr>
      </w:pPr>
      <w:r>
        <w:rPr>
          <w:rFonts w:ascii="Arial" w:hAnsi="Arial" w:cs="Arial"/>
          <w:sz w:val="22"/>
          <w:szCs w:val="22"/>
        </w:rPr>
        <w:t>92</w:t>
      </w:r>
      <w:r w:rsidR="00AB582C" w:rsidRPr="005B350F">
        <w:rPr>
          <w:rFonts w:ascii="Arial" w:hAnsi="Arial" w:cs="Arial"/>
          <w:sz w:val="22"/>
          <w:szCs w:val="22"/>
        </w:rPr>
        <w:t xml:space="preserve">% </w:t>
      </w:r>
      <w:r w:rsidR="00893F24">
        <w:rPr>
          <w:rFonts w:ascii="Arial" w:hAnsi="Arial" w:cs="Arial"/>
          <w:sz w:val="22"/>
          <w:szCs w:val="22"/>
        </w:rPr>
        <w:t xml:space="preserve">of respondents </w:t>
      </w:r>
      <w:r w:rsidR="00AB582C" w:rsidRPr="005B350F">
        <w:rPr>
          <w:rFonts w:ascii="Arial" w:hAnsi="Arial" w:cs="Arial"/>
          <w:sz w:val="22"/>
          <w:szCs w:val="22"/>
        </w:rPr>
        <w:t xml:space="preserve">supported </w:t>
      </w:r>
      <w:r w:rsidR="00467FA9">
        <w:rPr>
          <w:sz w:val="22"/>
        </w:rPr>
        <w:t>a</w:t>
      </w:r>
      <w:r w:rsidR="00467FA9" w:rsidRPr="00AB582C">
        <w:rPr>
          <w:sz w:val="22"/>
        </w:rPr>
        <w:t xml:space="preserve"> more assertive position regarding illegal occupation of land</w:t>
      </w:r>
    </w:p>
    <w:p w14:paraId="1881D67F" w14:textId="77777777" w:rsidR="00233541" w:rsidRDefault="00233541" w:rsidP="00467FA9">
      <w:pPr>
        <w:rPr>
          <w:rFonts w:ascii="Arial" w:hAnsi="Arial" w:cs="Arial"/>
          <w:sz w:val="22"/>
          <w:szCs w:val="22"/>
        </w:rPr>
      </w:pPr>
    </w:p>
    <w:p w14:paraId="22D0A30D" w14:textId="2BF44BE4" w:rsidR="00467FA9" w:rsidRPr="00D7321F" w:rsidRDefault="00467FA9" w:rsidP="00D7321F">
      <w:pPr>
        <w:rPr>
          <w:sz w:val="22"/>
        </w:rPr>
      </w:pPr>
      <w:r w:rsidRPr="00D7321F">
        <w:rPr>
          <w:rFonts w:ascii="Arial" w:hAnsi="Arial" w:cs="Arial"/>
          <w:sz w:val="22"/>
          <w:szCs w:val="22"/>
        </w:rPr>
        <w:t xml:space="preserve">There was mixed sentiment recorded for </w:t>
      </w:r>
      <w:r w:rsidR="00233541" w:rsidRPr="00D7321F">
        <w:rPr>
          <w:sz w:val="22"/>
        </w:rPr>
        <w:t>enabling a right of way/road to be discontinued if pedestrian access is available via other points or there is only occasional vehicular access,</w:t>
      </w:r>
      <w:r w:rsidR="0075418A" w:rsidRPr="00D7321F">
        <w:rPr>
          <w:sz w:val="22"/>
        </w:rPr>
        <w:t xml:space="preserve"> </w:t>
      </w:r>
      <w:r w:rsidR="00233541" w:rsidRPr="00D7321F">
        <w:rPr>
          <w:sz w:val="22"/>
        </w:rPr>
        <w:t>such as trailer (</w:t>
      </w:r>
      <w:r w:rsidR="00E776AC" w:rsidRPr="00D7321F">
        <w:rPr>
          <w:sz w:val="22"/>
        </w:rPr>
        <w:t>4</w:t>
      </w:r>
      <w:r w:rsidR="00893F24" w:rsidRPr="00D7321F">
        <w:rPr>
          <w:sz w:val="22"/>
        </w:rPr>
        <w:t>6</w:t>
      </w:r>
      <w:r w:rsidRPr="00D7321F">
        <w:rPr>
          <w:sz w:val="22"/>
        </w:rPr>
        <w:t>%</w:t>
      </w:r>
      <w:r w:rsidR="00893F24" w:rsidRPr="00D7321F">
        <w:rPr>
          <w:sz w:val="22"/>
        </w:rPr>
        <w:t xml:space="preserve"> of respondents</w:t>
      </w:r>
      <w:r w:rsidRPr="00D7321F">
        <w:rPr>
          <w:sz w:val="22"/>
        </w:rPr>
        <w:t xml:space="preserve"> supported</w:t>
      </w:r>
      <w:r w:rsidR="00233541" w:rsidRPr="00D7321F">
        <w:rPr>
          <w:sz w:val="22"/>
        </w:rPr>
        <w:t xml:space="preserve">; </w:t>
      </w:r>
      <w:r w:rsidR="00E776AC" w:rsidRPr="00D7321F">
        <w:rPr>
          <w:sz w:val="22"/>
        </w:rPr>
        <w:t>4</w:t>
      </w:r>
      <w:r w:rsidR="00893F24" w:rsidRPr="00D7321F">
        <w:rPr>
          <w:sz w:val="22"/>
        </w:rPr>
        <w:t>2</w:t>
      </w:r>
      <w:r w:rsidRPr="00D7321F">
        <w:rPr>
          <w:sz w:val="22"/>
        </w:rPr>
        <w:t>% opposed</w:t>
      </w:r>
      <w:r w:rsidR="00233541" w:rsidRPr="00D7321F">
        <w:rPr>
          <w:sz w:val="22"/>
        </w:rPr>
        <w:t>)</w:t>
      </w:r>
      <w:r w:rsidR="0075418A">
        <w:rPr>
          <w:sz w:val="22"/>
        </w:rPr>
        <w:t>.</w:t>
      </w:r>
      <w:r w:rsidRPr="00D7321F">
        <w:rPr>
          <w:sz w:val="22"/>
        </w:rPr>
        <w:t xml:space="preserve"> </w:t>
      </w:r>
    </w:p>
    <w:p w14:paraId="1AFBFD78" w14:textId="6E44D141" w:rsidR="00467FA9" w:rsidRDefault="00467FA9" w:rsidP="00233541">
      <w:pPr>
        <w:rPr>
          <w:sz w:val="22"/>
        </w:rPr>
      </w:pPr>
      <w:r w:rsidRPr="005B350F">
        <w:rPr>
          <w:rFonts w:ascii="Arial" w:hAnsi="Arial" w:cs="Arial"/>
          <w:sz w:val="22"/>
          <w:szCs w:val="22"/>
        </w:rPr>
        <w:t xml:space="preserve">There was </w:t>
      </w:r>
      <w:r w:rsidR="00233541">
        <w:rPr>
          <w:rFonts w:ascii="Arial" w:hAnsi="Arial" w:cs="Arial"/>
          <w:sz w:val="22"/>
          <w:szCs w:val="22"/>
        </w:rPr>
        <w:t xml:space="preserve">some </w:t>
      </w:r>
      <w:r>
        <w:rPr>
          <w:rFonts w:ascii="Arial" w:hAnsi="Arial" w:cs="Arial"/>
          <w:sz w:val="22"/>
          <w:szCs w:val="22"/>
        </w:rPr>
        <w:t>opposition</w:t>
      </w:r>
      <w:r w:rsidRPr="005B350F">
        <w:rPr>
          <w:rFonts w:ascii="Arial" w:hAnsi="Arial" w:cs="Arial"/>
          <w:sz w:val="22"/>
          <w:szCs w:val="22"/>
        </w:rPr>
        <w:t xml:space="preserve"> </w:t>
      </w:r>
      <w:r w:rsidR="00233541">
        <w:rPr>
          <w:rFonts w:ascii="Arial" w:hAnsi="Arial" w:cs="Arial"/>
          <w:sz w:val="22"/>
          <w:szCs w:val="22"/>
        </w:rPr>
        <w:t xml:space="preserve">(55%) towards </w:t>
      </w:r>
      <w:r>
        <w:rPr>
          <w:sz w:val="22"/>
        </w:rPr>
        <w:t>o</w:t>
      </w:r>
      <w:r w:rsidRPr="00AB582C">
        <w:rPr>
          <w:sz w:val="22"/>
        </w:rPr>
        <w:t>ffering a discount on the market value of land if it can’t be reinstated for public use, and where a government body does not own or have interest in the land</w:t>
      </w:r>
      <w:r w:rsidR="00233541">
        <w:rPr>
          <w:sz w:val="22"/>
        </w:rPr>
        <w:t>.</w:t>
      </w:r>
      <w:r w:rsidRPr="00AB582C">
        <w:rPr>
          <w:sz w:val="22"/>
        </w:rPr>
        <w:t xml:space="preserve"> </w:t>
      </w:r>
    </w:p>
    <w:p w14:paraId="227CF96F" w14:textId="77777777" w:rsidR="00070AF5" w:rsidRDefault="00070AF5" w:rsidP="00070AF5">
      <w:pPr>
        <w:rPr>
          <w:sz w:val="22"/>
        </w:rPr>
      </w:pPr>
      <w:r>
        <w:rPr>
          <w:sz w:val="22"/>
        </w:rPr>
        <w:t xml:space="preserve">Respondents also generally agreed that the policy is: </w:t>
      </w:r>
    </w:p>
    <w:p w14:paraId="7161AFBF" w14:textId="515DDAF0" w:rsidR="00070AF5" w:rsidRPr="00D7321F" w:rsidRDefault="00070AF5" w:rsidP="00D7321F">
      <w:pPr>
        <w:pStyle w:val="ListParagraph"/>
        <w:numPr>
          <w:ilvl w:val="0"/>
          <w:numId w:val="32"/>
        </w:numPr>
        <w:rPr>
          <w:sz w:val="22"/>
        </w:rPr>
      </w:pPr>
      <w:r w:rsidRPr="00D7321F">
        <w:rPr>
          <w:sz w:val="22"/>
        </w:rPr>
        <w:t>easy to understand (77%)</w:t>
      </w:r>
    </w:p>
    <w:p w14:paraId="61665C0B" w14:textId="2D371430" w:rsidR="00070AF5" w:rsidRPr="00D7321F" w:rsidRDefault="00070AF5" w:rsidP="00D7321F">
      <w:pPr>
        <w:pStyle w:val="ListParagraph"/>
        <w:numPr>
          <w:ilvl w:val="0"/>
          <w:numId w:val="32"/>
        </w:numPr>
        <w:rPr>
          <w:sz w:val="22"/>
        </w:rPr>
      </w:pPr>
      <w:r w:rsidRPr="00D7321F">
        <w:rPr>
          <w:sz w:val="22"/>
        </w:rPr>
        <w:t>explains the process clearly (77%)</w:t>
      </w:r>
    </w:p>
    <w:p w14:paraId="350E3667" w14:textId="01F81D03" w:rsidR="00070AF5" w:rsidRPr="00D7321F" w:rsidRDefault="00070AF5" w:rsidP="00D7321F">
      <w:pPr>
        <w:pStyle w:val="ListParagraph"/>
        <w:numPr>
          <w:ilvl w:val="0"/>
          <w:numId w:val="32"/>
        </w:numPr>
        <w:rPr>
          <w:sz w:val="22"/>
        </w:rPr>
      </w:pPr>
      <w:r w:rsidRPr="00D7321F">
        <w:rPr>
          <w:sz w:val="22"/>
        </w:rPr>
        <w:t>sets out a consistent and fair approach (60%)</w:t>
      </w:r>
    </w:p>
    <w:p w14:paraId="53FF79FD" w14:textId="77777777" w:rsidR="00070AF5" w:rsidRPr="00467FA9" w:rsidRDefault="00070AF5" w:rsidP="00D7321F">
      <w:pPr>
        <w:rPr>
          <w:sz w:val="22"/>
        </w:rPr>
      </w:pPr>
    </w:p>
    <w:p w14:paraId="6D1A5245" w14:textId="7B17FBAE" w:rsidR="00AB582C" w:rsidRPr="00AB582C" w:rsidRDefault="00AB582C" w:rsidP="00AB582C">
      <w:pPr>
        <w:rPr>
          <w:rFonts w:ascii="Arial" w:hAnsi="Arial" w:cs="Arial"/>
          <w:b/>
          <w:bCs/>
          <w:color w:val="0061AC" w:themeColor="accent3"/>
        </w:rPr>
      </w:pPr>
      <w:r w:rsidRPr="00EE5027">
        <w:rPr>
          <w:rFonts w:ascii="Arial" w:hAnsi="Arial" w:cs="Arial"/>
          <w:b/>
          <w:bCs/>
          <w:color w:val="0061AC" w:themeColor="accent3"/>
        </w:rPr>
        <w:t>Next steps</w:t>
      </w:r>
    </w:p>
    <w:p w14:paraId="0CAAFE43" w14:textId="7E14E47E" w:rsidR="00070AF5" w:rsidRDefault="00AB582C">
      <w:pPr>
        <w:spacing w:before="100" w:after="200" w:line="276" w:lineRule="auto"/>
        <w:rPr>
          <w:b/>
          <w:color w:val="FFFFFF" w:themeColor="background1"/>
          <w:sz w:val="28"/>
          <w:highlight w:val="lightGray"/>
        </w:rPr>
      </w:pPr>
      <w:r w:rsidRPr="005B350F">
        <w:rPr>
          <w:rFonts w:ascii="Arial" w:hAnsi="Arial" w:cs="Arial"/>
          <w:sz w:val="22"/>
          <w:szCs w:val="22"/>
        </w:rPr>
        <w:t>Council will consider community feedback and</w:t>
      </w:r>
      <w:r w:rsidR="00467FA9">
        <w:rPr>
          <w:rFonts w:ascii="Arial" w:hAnsi="Arial" w:cs="Arial"/>
          <w:sz w:val="22"/>
          <w:szCs w:val="22"/>
        </w:rPr>
        <w:t xml:space="preserve"> draft</w:t>
      </w:r>
      <w:r w:rsidRPr="005B350F">
        <w:rPr>
          <w:rFonts w:ascii="Arial" w:hAnsi="Arial" w:cs="Arial"/>
          <w:sz w:val="22"/>
          <w:szCs w:val="22"/>
        </w:rPr>
        <w:t xml:space="preserve"> </w:t>
      </w:r>
      <w:bookmarkStart w:id="4" w:name="_Hlk116306656"/>
      <w:r w:rsidRPr="000A43C5">
        <w:rPr>
          <w:sz w:val="22"/>
        </w:rPr>
        <w:t>Discontinuance and Sale of Roads Right of Ways and Reserves Policy</w:t>
      </w:r>
      <w:bookmarkEnd w:id="4"/>
      <w:r w:rsidRPr="005B350F">
        <w:rPr>
          <w:rFonts w:ascii="Arial" w:hAnsi="Arial" w:cs="Arial"/>
          <w:sz w:val="22"/>
          <w:szCs w:val="22"/>
        </w:rPr>
        <w:t xml:space="preserve"> for adoption at its </w:t>
      </w:r>
      <w:r w:rsidRPr="007C75F1">
        <w:rPr>
          <w:rFonts w:ascii="Arial" w:hAnsi="Arial" w:cs="Arial"/>
          <w:sz w:val="22"/>
          <w:szCs w:val="22"/>
        </w:rPr>
        <w:t>2</w:t>
      </w:r>
      <w:r w:rsidR="00467FA9" w:rsidRPr="007C75F1">
        <w:rPr>
          <w:rFonts w:ascii="Arial" w:hAnsi="Arial" w:cs="Arial"/>
          <w:sz w:val="22"/>
          <w:szCs w:val="22"/>
        </w:rPr>
        <w:t>1</w:t>
      </w:r>
      <w:r w:rsidRPr="007C75F1">
        <w:rPr>
          <w:rFonts w:ascii="Arial" w:hAnsi="Arial" w:cs="Arial"/>
          <w:sz w:val="22"/>
          <w:szCs w:val="22"/>
        </w:rPr>
        <w:t xml:space="preserve"> </w:t>
      </w:r>
      <w:r w:rsidR="00467FA9" w:rsidRPr="007C75F1">
        <w:rPr>
          <w:rFonts w:ascii="Arial" w:hAnsi="Arial" w:cs="Arial"/>
          <w:sz w:val="22"/>
          <w:szCs w:val="22"/>
        </w:rPr>
        <w:t>December</w:t>
      </w:r>
      <w:r w:rsidRPr="007C75F1">
        <w:rPr>
          <w:rFonts w:ascii="Arial" w:hAnsi="Arial" w:cs="Arial"/>
          <w:sz w:val="22"/>
          <w:szCs w:val="22"/>
        </w:rPr>
        <w:t xml:space="preserve"> </w:t>
      </w:r>
      <w:r w:rsidRPr="005B350F">
        <w:rPr>
          <w:rFonts w:ascii="Arial" w:hAnsi="Arial" w:cs="Arial"/>
          <w:sz w:val="22"/>
          <w:szCs w:val="22"/>
        </w:rPr>
        <w:t>2022 meeting.</w:t>
      </w:r>
      <w:bookmarkStart w:id="5" w:name="_Toc500947189"/>
      <w:bookmarkEnd w:id="3"/>
    </w:p>
    <w:p w14:paraId="1691BD24" w14:textId="7D0D921B" w:rsidR="00F10FEA" w:rsidRPr="00B5258A" w:rsidRDefault="00F10FEA" w:rsidP="00070AF5">
      <w:pPr>
        <w:pStyle w:val="Heading1"/>
      </w:pPr>
      <w:bookmarkStart w:id="6" w:name="_Toc118472862"/>
      <w:r w:rsidRPr="00B5258A">
        <w:lastRenderedPageBreak/>
        <w:t>Consultation process</w:t>
      </w:r>
      <w:bookmarkEnd w:id="5"/>
      <w:bookmarkEnd w:id="6"/>
    </w:p>
    <w:p w14:paraId="7011C958" w14:textId="7BC73B91" w:rsidR="00F10FEA" w:rsidRPr="00B5258A" w:rsidRDefault="00F10FEA" w:rsidP="000807D2">
      <w:pPr>
        <w:pStyle w:val="Heading2"/>
        <w:rPr>
          <w:sz w:val="24"/>
        </w:rPr>
      </w:pPr>
      <w:bookmarkStart w:id="7" w:name="_Toc500947190"/>
      <w:bookmarkStart w:id="8" w:name="_Toc118472863"/>
      <w:r w:rsidRPr="00B5258A">
        <w:rPr>
          <w:sz w:val="24"/>
        </w:rPr>
        <w:t>Consultation purpose</w:t>
      </w:r>
      <w:bookmarkEnd w:id="7"/>
      <w:bookmarkEnd w:id="8"/>
    </w:p>
    <w:p w14:paraId="0E652BC1" w14:textId="5FD6032E" w:rsidR="00E776AC" w:rsidRDefault="00E87E7C" w:rsidP="00E776AC">
      <w:pPr>
        <w:pStyle w:val="NormalWeb"/>
        <w:spacing w:before="0" w:beforeAutospacing="0" w:after="0" w:afterAutospacing="0"/>
        <w:rPr>
          <w:rFonts w:ascii="Arial" w:eastAsiaTheme="minorHAnsi" w:hAnsi="Arial" w:cs="Arial"/>
          <w:sz w:val="22"/>
          <w:szCs w:val="22"/>
          <w:lang w:eastAsia="en-US"/>
        </w:rPr>
      </w:pPr>
      <w:r w:rsidRPr="005B350F">
        <w:rPr>
          <w:rFonts w:ascii="Arial" w:hAnsi="Arial" w:cs="Arial"/>
          <w:sz w:val="22"/>
          <w:szCs w:val="22"/>
        </w:rPr>
        <w:t xml:space="preserve">Engagement was conducted to understand </w:t>
      </w:r>
      <w:r>
        <w:rPr>
          <w:rFonts w:ascii="Arial" w:hAnsi="Arial" w:cs="Arial"/>
          <w:sz w:val="22"/>
          <w:szCs w:val="22"/>
        </w:rPr>
        <w:t xml:space="preserve">the level of </w:t>
      </w:r>
      <w:r w:rsidRPr="005B350F">
        <w:rPr>
          <w:rFonts w:ascii="Arial" w:hAnsi="Arial" w:cs="Arial"/>
          <w:sz w:val="22"/>
          <w:szCs w:val="22"/>
        </w:rPr>
        <w:t>community support for proposed changes to the</w:t>
      </w:r>
      <w:r>
        <w:rPr>
          <w:rFonts w:ascii="Arial" w:hAnsi="Arial" w:cs="Arial"/>
          <w:sz w:val="22"/>
          <w:szCs w:val="22"/>
        </w:rPr>
        <w:t xml:space="preserve"> </w:t>
      </w:r>
      <w:r w:rsidRPr="00E87E7C">
        <w:rPr>
          <w:rFonts w:ascii="Arial" w:hAnsi="Arial" w:cs="Arial"/>
          <w:sz w:val="22"/>
          <w:szCs w:val="22"/>
        </w:rPr>
        <w:t>Discontinuance and Sale of Roads Right of Ways and Reserves Policy</w:t>
      </w:r>
      <w:r>
        <w:rPr>
          <w:rFonts w:ascii="Arial" w:hAnsi="Arial" w:cs="Arial"/>
          <w:sz w:val="22"/>
          <w:szCs w:val="22"/>
        </w:rPr>
        <w:t xml:space="preserve">. </w:t>
      </w:r>
      <w:r w:rsidRPr="00E776AC">
        <w:rPr>
          <w:rFonts w:ascii="Arial" w:hAnsi="Arial" w:cs="Arial"/>
          <w:sz w:val="22"/>
          <w:lang w:val="en-US"/>
        </w:rPr>
        <w:t>The consultation was designed to provide stakeholders and the broader community with the opportunity to give</w:t>
      </w:r>
      <w:r>
        <w:rPr>
          <w:rFonts w:ascii="Arial" w:hAnsi="Arial" w:cs="Arial"/>
          <w:sz w:val="22"/>
          <w:lang w:val="en-US"/>
        </w:rPr>
        <w:t xml:space="preserve"> </w:t>
      </w:r>
      <w:r w:rsidRPr="00123638">
        <w:rPr>
          <w:rFonts w:ascii="Arial" w:eastAsiaTheme="minorHAnsi" w:hAnsi="Arial" w:cs="Arial"/>
          <w:sz w:val="22"/>
          <w:szCs w:val="22"/>
          <w:lang w:eastAsia="en-US"/>
        </w:rPr>
        <w:t xml:space="preserve">feedback on </w:t>
      </w:r>
      <w:r>
        <w:rPr>
          <w:rFonts w:ascii="Arial" w:eastAsiaTheme="minorHAnsi" w:hAnsi="Arial" w:cs="Arial"/>
          <w:sz w:val="22"/>
          <w:szCs w:val="22"/>
          <w:lang w:eastAsia="en-US"/>
        </w:rPr>
        <w:t xml:space="preserve">the </w:t>
      </w:r>
      <w:r w:rsidRPr="00123638">
        <w:rPr>
          <w:rFonts w:ascii="Arial" w:eastAsiaTheme="minorHAnsi" w:hAnsi="Arial" w:cs="Arial"/>
          <w:sz w:val="22"/>
          <w:szCs w:val="22"/>
          <w:lang w:eastAsia="en-US"/>
        </w:rPr>
        <w:t>proposed</w:t>
      </w:r>
      <w:r>
        <w:rPr>
          <w:rFonts w:ascii="Arial" w:eastAsiaTheme="minorHAnsi" w:hAnsi="Arial" w:cs="Arial"/>
          <w:sz w:val="22"/>
          <w:szCs w:val="22"/>
          <w:lang w:eastAsia="en-US"/>
        </w:rPr>
        <w:t xml:space="preserve"> policy</w:t>
      </w:r>
      <w:r w:rsidRPr="00123638">
        <w:rPr>
          <w:rFonts w:ascii="Arial" w:eastAsiaTheme="minorHAnsi" w:hAnsi="Arial" w:cs="Arial"/>
          <w:sz w:val="22"/>
          <w:szCs w:val="22"/>
          <w:lang w:eastAsia="en-US"/>
        </w:rPr>
        <w:t xml:space="preserve"> amendments, as well as on the application, land assessment, referral, and decision-making processes to ensure they </w:t>
      </w:r>
      <w:r>
        <w:rPr>
          <w:rFonts w:ascii="Arial" w:eastAsiaTheme="minorHAnsi" w:hAnsi="Arial" w:cs="Arial"/>
          <w:sz w:val="22"/>
          <w:szCs w:val="22"/>
          <w:lang w:eastAsia="en-US"/>
        </w:rPr>
        <w:t>were</w:t>
      </w:r>
      <w:r w:rsidRPr="00123638">
        <w:rPr>
          <w:rFonts w:ascii="Arial" w:eastAsiaTheme="minorHAnsi" w:hAnsi="Arial" w:cs="Arial"/>
          <w:sz w:val="22"/>
          <w:szCs w:val="22"/>
          <w:lang w:eastAsia="en-US"/>
        </w:rPr>
        <w:t xml:space="preserve"> clear and equitable</w:t>
      </w:r>
    </w:p>
    <w:p w14:paraId="274A6CDE" w14:textId="77777777" w:rsidR="00E776AC" w:rsidRPr="00123638" w:rsidRDefault="00E776AC" w:rsidP="00E776AC">
      <w:pPr>
        <w:pStyle w:val="NormalWeb"/>
        <w:spacing w:before="0" w:beforeAutospacing="0" w:after="0" w:afterAutospacing="0"/>
        <w:rPr>
          <w:rFonts w:ascii="Arial" w:eastAsiaTheme="minorHAnsi" w:hAnsi="Arial" w:cs="Arial"/>
          <w:sz w:val="22"/>
          <w:szCs w:val="22"/>
          <w:lang w:eastAsia="en-US"/>
        </w:rPr>
      </w:pPr>
    </w:p>
    <w:p w14:paraId="1BF2756A" w14:textId="08C9DE67" w:rsidR="00E776AC" w:rsidRPr="00E776AC" w:rsidRDefault="00E776AC" w:rsidP="00E776AC">
      <w:pPr>
        <w:rPr>
          <w:rFonts w:ascii="ArialMT" w:hAnsi="ArialMT" w:cs="ArialMT"/>
          <w:color w:val="000000"/>
          <w:sz w:val="22"/>
          <w:szCs w:val="22"/>
        </w:rPr>
      </w:pPr>
      <w:r>
        <w:rPr>
          <w:rFonts w:ascii="ArialMT" w:hAnsi="ArialMT" w:cs="ArialMT"/>
          <w:color w:val="000000"/>
          <w:sz w:val="22"/>
          <w:szCs w:val="22"/>
        </w:rPr>
        <w:t xml:space="preserve">Community engagement was conducted in accordance with Council’s Community and Stakeholder Engagement Policy 2021. </w:t>
      </w:r>
      <w:r w:rsidR="0075418A">
        <w:rPr>
          <w:rFonts w:ascii="ArialMT" w:hAnsi="ArialMT" w:cs="ArialMT"/>
          <w:color w:val="000000"/>
          <w:sz w:val="22"/>
          <w:szCs w:val="22"/>
        </w:rPr>
        <w:t xml:space="preserve">An </w:t>
      </w:r>
      <w:r>
        <w:rPr>
          <w:rFonts w:ascii="ArialMT" w:hAnsi="ArialMT" w:cs="ArialMT"/>
          <w:color w:val="000000"/>
          <w:sz w:val="22"/>
          <w:szCs w:val="22"/>
        </w:rPr>
        <w:t xml:space="preserve">engagement plan overview was published and is available to view on Council’s </w:t>
      </w:r>
      <w:hyperlink r:id="rId10" w:history="1">
        <w:r w:rsidRPr="00287FE5">
          <w:rPr>
            <w:rStyle w:val="Hyperlink"/>
            <w:rFonts w:ascii="ArialMT" w:hAnsi="ArialMT" w:cs="ArialMT"/>
            <w:sz w:val="22"/>
            <w:szCs w:val="22"/>
          </w:rPr>
          <w:t>Have Your Say engagement website.</w:t>
        </w:r>
      </w:hyperlink>
    </w:p>
    <w:p w14:paraId="6B386024" w14:textId="25452CA7" w:rsidR="00AF6944" w:rsidRPr="00B5258A" w:rsidRDefault="00926E02" w:rsidP="000807D2">
      <w:pPr>
        <w:pStyle w:val="Heading2"/>
        <w:rPr>
          <w:sz w:val="24"/>
        </w:rPr>
      </w:pPr>
      <w:bookmarkStart w:id="9" w:name="_Toc500947191"/>
      <w:bookmarkStart w:id="10" w:name="_Toc118472864"/>
      <w:r w:rsidRPr="00B5258A">
        <w:rPr>
          <w:sz w:val="24"/>
        </w:rPr>
        <w:t>Consultation methodology</w:t>
      </w:r>
      <w:bookmarkEnd w:id="9"/>
      <w:bookmarkEnd w:id="10"/>
    </w:p>
    <w:p w14:paraId="44A448F6" w14:textId="77777777" w:rsidR="00E87E7C" w:rsidRDefault="00E87E7C" w:rsidP="00E87E7C">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tools and techniques selected for this project were informed by the project content,</w:t>
      </w:r>
    </w:p>
    <w:p w14:paraId="20F9AF3A" w14:textId="77777777" w:rsidR="005931F3" w:rsidRDefault="00E87E7C" w:rsidP="00DE499B">
      <w:pPr>
        <w:rPr>
          <w:rFonts w:ascii="ArialMT" w:hAnsi="ArialMT" w:cs="ArialMT"/>
          <w:sz w:val="22"/>
          <w:szCs w:val="22"/>
        </w:rPr>
      </w:pPr>
      <w:r>
        <w:rPr>
          <w:rFonts w:ascii="ArialMT" w:hAnsi="ArialMT" w:cs="ArialMT"/>
          <w:sz w:val="22"/>
          <w:szCs w:val="22"/>
        </w:rPr>
        <w:t xml:space="preserve">stakeholders </w:t>
      </w:r>
      <w:r w:rsidR="00DE499B">
        <w:rPr>
          <w:rFonts w:ascii="ArialMT" w:hAnsi="ArialMT" w:cs="ArialMT"/>
          <w:sz w:val="22"/>
          <w:szCs w:val="22"/>
        </w:rPr>
        <w:t>and type of feedback sought</w:t>
      </w:r>
      <w:r>
        <w:rPr>
          <w:rFonts w:ascii="ArialMT" w:hAnsi="ArialMT" w:cs="ArialMT"/>
          <w:sz w:val="22"/>
          <w:szCs w:val="22"/>
        </w:rPr>
        <w:t>.</w:t>
      </w:r>
    </w:p>
    <w:p w14:paraId="144271CD" w14:textId="77777777" w:rsidR="00DE499B" w:rsidRPr="00DE499B" w:rsidRDefault="00DE499B" w:rsidP="00DE499B">
      <w:pPr>
        <w:rPr>
          <w:b/>
          <w:bCs/>
          <w:sz w:val="22"/>
        </w:rPr>
      </w:pPr>
      <w:r w:rsidRPr="00DE499B">
        <w:rPr>
          <w:b/>
          <w:bCs/>
          <w:sz w:val="22"/>
        </w:rPr>
        <w:t>Key methods for gathering feedback</w:t>
      </w:r>
    </w:p>
    <w:p w14:paraId="54147E0B" w14:textId="74C2C6FA" w:rsidR="00DE499B" w:rsidRPr="00DE499B" w:rsidRDefault="00DE499B" w:rsidP="00DE499B">
      <w:pPr>
        <w:pStyle w:val="ListParagraph"/>
        <w:numPr>
          <w:ilvl w:val="0"/>
          <w:numId w:val="31"/>
        </w:numPr>
        <w:rPr>
          <w:sz w:val="22"/>
        </w:rPr>
      </w:pPr>
      <w:r w:rsidRPr="00DE499B">
        <w:rPr>
          <w:sz w:val="22"/>
        </w:rPr>
        <w:t xml:space="preserve">online engagement through </w:t>
      </w:r>
      <w:hyperlink r:id="rId11" w:history="1">
        <w:r w:rsidRPr="00287FE5">
          <w:rPr>
            <w:rStyle w:val="Hyperlink"/>
            <w:sz w:val="22"/>
          </w:rPr>
          <w:t>Have Your Say</w:t>
        </w:r>
      </w:hyperlink>
    </w:p>
    <w:p w14:paraId="29ABDE47" w14:textId="0D490F6B" w:rsidR="00DE499B" w:rsidRPr="00DE499B" w:rsidRDefault="00DE499B" w:rsidP="00DE499B">
      <w:pPr>
        <w:pStyle w:val="ListParagraph"/>
        <w:numPr>
          <w:ilvl w:val="0"/>
          <w:numId w:val="31"/>
        </w:numPr>
        <w:rPr>
          <w:sz w:val="22"/>
        </w:rPr>
      </w:pPr>
      <w:r w:rsidRPr="00DE499B">
        <w:rPr>
          <w:sz w:val="22"/>
        </w:rPr>
        <w:t>contact email address and phone number of Council Officer provided for interested</w:t>
      </w:r>
      <w:r>
        <w:rPr>
          <w:sz w:val="22"/>
        </w:rPr>
        <w:t xml:space="preserve"> </w:t>
      </w:r>
      <w:r w:rsidRPr="00DE499B">
        <w:rPr>
          <w:sz w:val="22"/>
        </w:rPr>
        <w:t>community members to ask for further information or provide feedback.</w:t>
      </w:r>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343F21" w:rsidRPr="00B5258A"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5328DBD" w14:textId="3DA14856" w:rsidR="00DE499B" w:rsidRPr="00DE499B" w:rsidRDefault="00DE499B" w:rsidP="00DE499B">
            <w:pPr>
              <w:autoSpaceDE w:val="0"/>
              <w:autoSpaceDN w:val="0"/>
              <w:adjustRightInd w:val="0"/>
              <w:spacing w:after="0" w:line="240" w:lineRule="auto"/>
              <w:rPr>
                <w:rFonts w:ascii="ArialMT" w:hAnsi="ArialMT" w:cs="ArialMT"/>
                <w:sz w:val="22"/>
                <w:szCs w:val="22"/>
              </w:rPr>
            </w:pPr>
            <w:r>
              <w:rPr>
                <w:rFonts w:ascii="ArialMT" w:hAnsi="ArialMT" w:cs="ArialMT"/>
                <w:sz w:val="22"/>
                <w:szCs w:val="22"/>
              </w:rPr>
              <w:t>21 September 2022 – 19 October 2022</w:t>
            </w:r>
          </w:p>
          <w:p w14:paraId="731C2A06" w14:textId="77777777" w:rsidR="00DE499B" w:rsidRDefault="00DE499B" w:rsidP="00DE499B">
            <w:pPr>
              <w:autoSpaceDE w:val="0"/>
              <w:autoSpaceDN w:val="0"/>
              <w:adjustRightInd w:val="0"/>
              <w:spacing w:after="0" w:line="240" w:lineRule="auto"/>
              <w:rPr>
                <w:rFonts w:ascii="ArialMT" w:hAnsi="ArialMT" w:cs="ArialMT"/>
                <w:sz w:val="22"/>
                <w:szCs w:val="22"/>
              </w:rPr>
            </w:pPr>
          </w:p>
          <w:p w14:paraId="3F747396" w14:textId="3307FA1F" w:rsidR="00DE499B" w:rsidRPr="002D133D" w:rsidRDefault="002D133D" w:rsidP="00DE499B">
            <w:pPr>
              <w:autoSpaceDE w:val="0"/>
              <w:autoSpaceDN w:val="0"/>
              <w:adjustRightInd w:val="0"/>
              <w:spacing w:after="0" w:line="240" w:lineRule="auto"/>
              <w:rPr>
                <w:rFonts w:ascii="Arial-BoldMT" w:hAnsi="Arial-BoldMT" w:cs="Arial-BoldMT"/>
                <w:b w:val="0"/>
                <w:bCs w:val="0"/>
                <w:sz w:val="22"/>
                <w:szCs w:val="22"/>
              </w:rPr>
            </w:pPr>
            <w:r w:rsidRPr="002D133D">
              <w:rPr>
                <w:rFonts w:ascii="Arial-BoldMT" w:hAnsi="Arial-BoldMT" w:cs="Arial-BoldMT"/>
                <w:b w:val="0"/>
                <w:bCs w:val="0"/>
                <w:sz w:val="22"/>
                <w:szCs w:val="22"/>
              </w:rPr>
              <w:t>246</w:t>
            </w:r>
            <w:r w:rsidR="00DE499B" w:rsidRPr="002D133D">
              <w:rPr>
                <w:rFonts w:ascii="Arial-BoldMT" w:hAnsi="Arial-BoldMT" w:cs="Arial-BoldMT"/>
                <w:b w:val="0"/>
                <w:bCs w:val="0"/>
                <w:sz w:val="22"/>
                <w:szCs w:val="22"/>
              </w:rPr>
              <w:t xml:space="preserve"> visitors</w:t>
            </w:r>
          </w:p>
          <w:p w14:paraId="255E2E50" w14:textId="56B5CC36" w:rsidR="000807D2" w:rsidRPr="00B5258A" w:rsidRDefault="00764E35" w:rsidP="00DE499B">
            <w:pPr>
              <w:rPr>
                <w:sz w:val="22"/>
                <w:lang w:val="en-US"/>
              </w:rPr>
            </w:pPr>
            <w:r w:rsidRPr="00893F24">
              <w:rPr>
                <w:rFonts w:ascii="Arial-BoldMT" w:hAnsi="Arial-BoldMT" w:cs="Arial-BoldMT"/>
                <w:b w:val="0"/>
                <w:bCs w:val="0"/>
                <w:sz w:val="22"/>
                <w:szCs w:val="22"/>
              </w:rPr>
              <w:t>28</w:t>
            </w:r>
            <w:r w:rsidR="00DE499B" w:rsidRPr="00893F24">
              <w:rPr>
                <w:rFonts w:ascii="Arial-BoldMT" w:hAnsi="Arial-BoldMT" w:cs="Arial-BoldMT"/>
                <w:b w:val="0"/>
                <w:bCs w:val="0"/>
                <w:sz w:val="22"/>
                <w:szCs w:val="22"/>
              </w:rPr>
              <w:t xml:space="preserve"> contributions</w:t>
            </w:r>
          </w:p>
        </w:tc>
        <w:tc>
          <w:tcPr>
            <w:tcW w:w="6520" w:type="dxa"/>
          </w:tcPr>
          <w:p w14:paraId="22676684" w14:textId="77777777" w:rsidR="00DE499B" w:rsidRDefault="00DE499B" w:rsidP="00DE49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BoldMT" w:hAnsi="Arial-BoldMT" w:cs="Arial-BoldMT"/>
                <w:b/>
                <w:bCs/>
                <w:sz w:val="22"/>
                <w:szCs w:val="22"/>
              </w:rPr>
            </w:pPr>
            <w:r>
              <w:rPr>
                <w:rFonts w:ascii="Arial-BoldMT" w:hAnsi="Arial-BoldMT" w:cs="Arial-BoldMT"/>
                <w:b/>
                <w:bCs/>
                <w:sz w:val="22"/>
                <w:szCs w:val="22"/>
              </w:rPr>
              <w:t>Have your say website</w:t>
            </w:r>
          </w:p>
          <w:p w14:paraId="73D488FA" w14:textId="77777777" w:rsidR="00DE499B" w:rsidRDefault="00DE499B" w:rsidP="00DE499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Pr>
                <w:rFonts w:ascii="ArialMT" w:hAnsi="ArialMT" w:cs="ArialMT"/>
                <w:sz w:val="22"/>
                <w:szCs w:val="22"/>
              </w:rPr>
              <w:t>Project information and online survey hosted on the engagement</w:t>
            </w:r>
          </w:p>
          <w:p w14:paraId="12BA7092" w14:textId="77777777" w:rsidR="001A0B76" w:rsidRDefault="00DE499B" w:rsidP="00DE499B">
            <w:pPr>
              <w:cnfStyle w:val="000000100000" w:firstRow="0" w:lastRow="0" w:firstColumn="0" w:lastColumn="0" w:oddVBand="0" w:evenVBand="0" w:oddHBand="1" w:evenHBand="0" w:firstRowFirstColumn="0" w:firstRowLastColumn="0" w:lastRowFirstColumn="0" w:lastRowLastColumn="0"/>
              <w:rPr>
                <w:rFonts w:ascii="ArialMT" w:hAnsi="ArialMT" w:cs="ArialMT"/>
                <w:sz w:val="22"/>
                <w:szCs w:val="22"/>
              </w:rPr>
            </w:pPr>
            <w:r>
              <w:rPr>
                <w:rFonts w:ascii="ArialMT" w:hAnsi="ArialMT" w:cs="ArialMT"/>
                <w:sz w:val="22"/>
                <w:szCs w:val="22"/>
              </w:rPr>
              <w:t>platform Have Your Say</w:t>
            </w:r>
          </w:p>
          <w:p w14:paraId="4965F0A6" w14:textId="77777777" w:rsidR="0075418A" w:rsidRDefault="0075418A" w:rsidP="00DE499B">
            <w:pPr>
              <w:cnfStyle w:val="000000100000" w:firstRow="0" w:lastRow="0" w:firstColumn="0" w:lastColumn="0" w:oddVBand="0" w:evenVBand="0" w:oddHBand="1" w:evenHBand="0" w:firstRowFirstColumn="0" w:firstRowLastColumn="0" w:lastRowFirstColumn="0" w:lastRowLastColumn="0"/>
              <w:rPr>
                <w:rFonts w:ascii="ArialMT" w:hAnsi="ArialMT" w:cs="ArialMT"/>
                <w:sz w:val="22"/>
                <w:lang w:val="en-US"/>
              </w:rPr>
            </w:pPr>
            <w:r>
              <w:rPr>
                <w:rFonts w:ascii="ArialMT" w:hAnsi="ArialMT" w:cs="ArialMT"/>
                <w:sz w:val="22"/>
                <w:lang w:val="en-US"/>
              </w:rPr>
              <w:t>Online survey: 28 contributions</w:t>
            </w:r>
          </w:p>
          <w:p w14:paraId="7FAD7443" w14:textId="63667622" w:rsidR="0075418A" w:rsidRPr="00B5258A" w:rsidRDefault="0075418A" w:rsidP="00DE499B">
            <w:pPr>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Q&amp;A forum: 0 questions asked</w:t>
            </w:r>
          </w:p>
        </w:tc>
      </w:tr>
      <w:tr w:rsidR="00343F21" w:rsidRPr="00B5258A" w14:paraId="31E3E84B"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10141037" w14:textId="77777777" w:rsidR="00DE499B" w:rsidRPr="00DE499B" w:rsidRDefault="00DE499B" w:rsidP="00DE499B">
            <w:pPr>
              <w:autoSpaceDE w:val="0"/>
              <w:autoSpaceDN w:val="0"/>
              <w:adjustRightInd w:val="0"/>
              <w:spacing w:after="0" w:line="240" w:lineRule="auto"/>
              <w:rPr>
                <w:rFonts w:ascii="ArialMT" w:hAnsi="ArialMT" w:cs="ArialMT"/>
                <w:sz w:val="22"/>
                <w:szCs w:val="22"/>
              </w:rPr>
            </w:pPr>
            <w:r>
              <w:rPr>
                <w:rFonts w:ascii="ArialMT" w:hAnsi="ArialMT" w:cs="ArialMT"/>
                <w:sz w:val="22"/>
                <w:szCs w:val="22"/>
              </w:rPr>
              <w:t>21 September 2022 – 19 October 2022</w:t>
            </w:r>
          </w:p>
          <w:p w14:paraId="6CBEB7CA" w14:textId="77777777" w:rsidR="00DE499B" w:rsidRDefault="00DE499B" w:rsidP="00DE499B">
            <w:pPr>
              <w:autoSpaceDE w:val="0"/>
              <w:autoSpaceDN w:val="0"/>
              <w:adjustRightInd w:val="0"/>
              <w:spacing w:after="0" w:line="240" w:lineRule="auto"/>
              <w:rPr>
                <w:rFonts w:ascii="ArialMT" w:hAnsi="ArialMT" w:cs="ArialMT"/>
                <w:sz w:val="22"/>
                <w:szCs w:val="22"/>
              </w:rPr>
            </w:pPr>
          </w:p>
          <w:p w14:paraId="6B9DA7DB" w14:textId="7F158DD8" w:rsidR="00DE499B" w:rsidRPr="00893F24" w:rsidRDefault="00764E35" w:rsidP="00DE499B">
            <w:pPr>
              <w:autoSpaceDE w:val="0"/>
              <w:autoSpaceDN w:val="0"/>
              <w:adjustRightInd w:val="0"/>
              <w:spacing w:after="0" w:line="240" w:lineRule="auto"/>
              <w:rPr>
                <w:rFonts w:ascii="Arial-BoldMT" w:hAnsi="Arial-BoldMT" w:cs="Arial-BoldMT"/>
                <w:b w:val="0"/>
                <w:bCs w:val="0"/>
                <w:sz w:val="22"/>
                <w:szCs w:val="22"/>
              </w:rPr>
            </w:pPr>
            <w:r w:rsidRPr="00893F24">
              <w:rPr>
                <w:rFonts w:ascii="Arial-BoldMT" w:hAnsi="Arial-BoldMT" w:cs="Arial-BoldMT"/>
                <w:b w:val="0"/>
                <w:bCs w:val="0"/>
                <w:sz w:val="22"/>
                <w:szCs w:val="22"/>
              </w:rPr>
              <w:t>0</w:t>
            </w:r>
            <w:r w:rsidR="00DE499B" w:rsidRPr="00893F24">
              <w:rPr>
                <w:rFonts w:ascii="Arial-BoldMT" w:hAnsi="Arial-BoldMT" w:cs="Arial-BoldMT"/>
                <w:b w:val="0"/>
                <w:bCs w:val="0"/>
                <w:sz w:val="22"/>
                <w:szCs w:val="22"/>
              </w:rPr>
              <w:t xml:space="preserve"> questions</w:t>
            </w:r>
          </w:p>
          <w:p w14:paraId="122DAFBE" w14:textId="5107013C" w:rsidR="008435B0" w:rsidRPr="00B5258A" w:rsidRDefault="008435B0" w:rsidP="00DE499B">
            <w:pPr>
              <w:rPr>
                <w:sz w:val="22"/>
                <w:lang w:val="en-US"/>
              </w:rPr>
            </w:pPr>
          </w:p>
        </w:tc>
        <w:tc>
          <w:tcPr>
            <w:tcW w:w="6520" w:type="dxa"/>
          </w:tcPr>
          <w:p w14:paraId="798CFE9C" w14:textId="4F5AB33A" w:rsidR="00DE499B" w:rsidRDefault="0075418A" w:rsidP="00DE49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BoldMT" w:hAnsi="Arial-BoldMT" w:cs="Arial-BoldMT"/>
                <w:b/>
                <w:bCs/>
                <w:sz w:val="22"/>
                <w:szCs w:val="22"/>
              </w:rPr>
            </w:pPr>
            <w:r>
              <w:rPr>
                <w:rFonts w:ascii="Arial-BoldMT" w:hAnsi="Arial-BoldMT" w:cs="Arial-BoldMT"/>
                <w:b/>
                <w:bCs/>
                <w:sz w:val="22"/>
                <w:szCs w:val="22"/>
              </w:rPr>
              <w:t xml:space="preserve">Correspondence </w:t>
            </w:r>
          </w:p>
          <w:p w14:paraId="3110A826" w14:textId="77777777" w:rsidR="00DE499B" w:rsidRDefault="00DE499B" w:rsidP="00DE49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2"/>
                <w:szCs w:val="22"/>
              </w:rPr>
            </w:pPr>
            <w:r>
              <w:rPr>
                <w:rFonts w:ascii="ArialMT" w:hAnsi="ArialMT" w:cs="ArialMT"/>
                <w:sz w:val="22"/>
                <w:szCs w:val="22"/>
              </w:rPr>
              <w:t>Direct feedback provided through contacting the Project Officer</w:t>
            </w:r>
          </w:p>
          <w:p w14:paraId="2A62F87F" w14:textId="626EE884" w:rsidR="00343F21" w:rsidRPr="00DE499B" w:rsidRDefault="00DE499B" w:rsidP="00DE499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MT" w:hAnsi="ArialMT" w:cs="ArialMT"/>
                <w:sz w:val="22"/>
                <w:szCs w:val="22"/>
              </w:rPr>
            </w:pPr>
            <w:r>
              <w:rPr>
                <w:rFonts w:ascii="ArialMT" w:hAnsi="ArialMT" w:cs="ArialMT"/>
                <w:sz w:val="22"/>
                <w:szCs w:val="22"/>
              </w:rPr>
              <w:t>for further information or to provide feedback over the phone or via email.</w:t>
            </w:r>
          </w:p>
        </w:tc>
      </w:tr>
    </w:tbl>
    <w:p w14:paraId="6406475A" w14:textId="77777777" w:rsidR="00F6592A" w:rsidRDefault="00F6592A" w:rsidP="00F10FEA">
      <w:pPr>
        <w:rPr>
          <w:sz w:val="22"/>
        </w:rPr>
      </w:pPr>
    </w:p>
    <w:p w14:paraId="7113C0A2" w14:textId="77777777" w:rsidR="0075418A" w:rsidRPr="00DE499B" w:rsidRDefault="0075418A" w:rsidP="0075418A">
      <w:pPr>
        <w:rPr>
          <w:rFonts w:ascii="ArialMT" w:hAnsi="ArialMT" w:cs="ArialMT"/>
          <w:sz w:val="22"/>
          <w:szCs w:val="22"/>
        </w:rPr>
      </w:pPr>
      <w:r w:rsidRPr="00DE499B">
        <w:rPr>
          <w:rFonts w:ascii="ArialMT" w:hAnsi="ArialMT" w:cs="ArialMT"/>
          <w:b/>
          <w:bCs/>
          <w:sz w:val="22"/>
          <w:szCs w:val="22"/>
        </w:rPr>
        <w:t>Key tools for communicating the project</w:t>
      </w:r>
    </w:p>
    <w:p w14:paraId="1DD1F081" w14:textId="77777777" w:rsidR="0075418A" w:rsidRPr="00DE499B" w:rsidRDefault="0075418A" w:rsidP="0075418A">
      <w:pPr>
        <w:pStyle w:val="ListParagraph"/>
        <w:numPr>
          <w:ilvl w:val="0"/>
          <w:numId w:val="31"/>
        </w:numPr>
        <w:rPr>
          <w:rFonts w:ascii="ArialMT" w:hAnsi="ArialMT" w:cs="ArialMT"/>
          <w:sz w:val="22"/>
          <w:szCs w:val="22"/>
        </w:rPr>
      </w:pPr>
      <w:r w:rsidRPr="00DE499B">
        <w:rPr>
          <w:rFonts w:ascii="ArialMT" w:hAnsi="ArialMT" w:cs="ArialMT"/>
          <w:sz w:val="22"/>
          <w:szCs w:val="22"/>
        </w:rPr>
        <w:t>email to project subscribers (</w:t>
      </w:r>
      <w:r w:rsidRPr="005931F3">
        <w:rPr>
          <w:rFonts w:ascii="ArialMT" w:hAnsi="ArialMT" w:cs="ArialMT"/>
          <w:sz w:val="22"/>
          <w:szCs w:val="22"/>
        </w:rPr>
        <w:t>3,142</w:t>
      </w:r>
      <w:r>
        <w:rPr>
          <w:rFonts w:ascii="ArialMT" w:hAnsi="ArialMT" w:cs="ArialMT"/>
          <w:sz w:val="22"/>
          <w:szCs w:val="22"/>
        </w:rPr>
        <w:t>)</w:t>
      </w:r>
    </w:p>
    <w:p w14:paraId="1A043CD6" w14:textId="6D1CC754" w:rsidR="0075418A" w:rsidRPr="00EC69B6" w:rsidRDefault="0075418A" w:rsidP="0075418A">
      <w:pPr>
        <w:pStyle w:val="ListParagraph"/>
        <w:numPr>
          <w:ilvl w:val="0"/>
          <w:numId w:val="31"/>
        </w:numPr>
        <w:rPr>
          <w:rFonts w:ascii="ArialMT" w:hAnsi="ArialMT" w:cs="ArialMT"/>
          <w:sz w:val="22"/>
        </w:rPr>
      </w:pPr>
      <w:r w:rsidRPr="00DE499B">
        <w:rPr>
          <w:rFonts w:ascii="ArialMT" w:hAnsi="ArialMT" w:cs="ArialMT"/>
          <w:sz w:val="22"/>
          <w:szCs w:val="22"/>
        </w:rPr>
        <w:t>Council communication channels, including website news story and e-newsletter to over 9</w:t>
      </w:r>
      <w:r>
        <w:rPr>
          <w:rFonts w:ascii="ArialMT" w:hAnsi="ArialMT" w:cs="ArialMT"/>
          <w:sz w:val="22"/>
          <w:szCs w:val="22"/>
        </w:rPr>
        <w:t>,</w:t>
      </w:r>
      <w:r w:rsidRPr="00DE499B">
        <w:rPr>
          <w:rFonts w:ascii="ArialMT" w:hAnsi="ArialMT" w:cs="ArialMT"/>
          <w:sz w:val="22"/>
          <w:szCs w:val="22"/>
        </w:rPr>
        <w:t>500 subscribers</w:t>
      </w:r>
    </w:p>
    <w:p w14:paraId="07FBCD7A" w14:textId="77777777" w:rsidR="00520234" w:rsidRPr="00B5258A" w:rsidRDefault="00520234" w:rsidP="00D7321F">
      <w:pPr>
        <w:rPr>
          <w:b/>
          <w:sz w:val="28"/>
        </w:rPr>
      </w:pPr>
    </w:p>
    <w:p w14:paraId="1B31409D" w14:textId="098E6335" w:rsidR="009120B9" w:rsidRPr="00B5258A" w:rsidRDefault="009120B9" w:rsidP="000807D2">
      <w:pPr>
        <w:pStyle w:val="Heading1"/>
        <w:rPr>
          <w:sz w:val="28"/>
        </w:rPr>
      </w:pPr>
      <w:bookmarkStart w:id="11" w:name="_Toc500947194"/>
      <w:bookmarkStart w:id="12" w:name="_Toc118472865"/>
      <w:r w:rsidRPr="00B5258A">
        <w:rPr>
          <w:sz w:val="28"/>
        </w:rPr>
        <w:t>Participant profile</w:t>
      </w:r>
      <w:bookmarkEnd w:id="11"/>
      <w:bookmarkEnd w:id="12"/>
    </w:p>
    <w:p w14:paraId="2938CE37" w14:textId="77777777" w:rsidR="00DE499B" w:rsidRDefault="00DE499B" w:rsidP="00DE499B">
      <w:pPr>
        <w:autoSpaceDE w:val="0"/>
        <w:autoSpaceDN w:val="0"/>
        <w:adjustRightInd w:val="0"/>
        <w:spacing w:after="0" w:line="240" w:lineRule="auto"/>
        <w:rPr>
          <w:rFonts w:ascii="ArialMT" w:hAnsi="ArialMT" w:cs="ArialMT"/>
          <w:sz w:val="22"/>
          <w:szCs w:val="22"/>
        </w:rPr>
      </w:pPr>
      <w:r>
        <w:rPr>
          <w:rFonts w:ascii="ArialMT" w:hAnsi="ArialMT" w:cs="ArialMT"/>
          <w:sz w:val="22"/>
          <w:szCs w:val="22"/>
        </w:rPr>
        <w:t>Demographic information was not requested from participants as it was not considered</w:t>
      </w:r>
    </w:p>
    <w:p w14:paraId="034BE881" w14:textId="7E8E06BB" w:rsidR="00DE499B" w:rsidRDefault="00DE499B" w:rsidP="00DE499B">
      <w:pPr>
        <w:autoSpaceDE w:val="0"/>
        <w:autoSpaceDN w:val="0"/>
        <w:adjustRightInd w:val="0"/>
        <w:spacing w:after="0" w:line="240" w:lineRule="auto"/>
        <w:rPr>
          <w:rFonts w:ascii="ArialMT" w:hAnsi="ArialMT" w:cs="ArialMT"/>
          <w:sz w:val="22"/>
          <w:szCs w:val="22"/>
        </w:rPr>
      </w:pPr>
      <w:r>
        <w:rPr>
          <w:rFonts w:ascii="ArialMT" w:hAnsi="ArialMT" w:cs="ArialMT"/>
          <w:sz w:val="22"/>
          <w:szCs w:val="22"/>
        </w:rPr>
        <w:t>relevant to this engagement.</w:t>
      </w:r>
    </w:p>
    <w:p w14:paraId="29A52FF1" w14:textId="77777777" w:rsidR="00721EC9" w:rsidRDefault="00721EC9" w:rsidP="00DE499B">
      <w:pPr>
        <w:autoSpaceDE w:val="0"/>
        <w:autoSpaceDN w:val="0"/>
        <w:adjustRightInd w:val="0"/>
        <w:spacing w:after="0" w:line="240" w:lineRule="auto"/>
        <w:rPr>
          <w:rFonts w:ascii="ArialMT" w:hAnsi="ArialMT" w:cs="ArialMT"/>
          <w:sz w:val="22"/>
          <w:szCs w:val="22"/>
        </w:rPr>
      </w:pPr>
    </w:p>
    <w:p w14:paraId="04A26E20" w14:textId="7A0AB46C" w:rsidR="00721EC9" w:rsidRPr="00160B3A" w:rsidRDefault="00721EC9" w:rsidP="00721EC9">
      <w:pPr>
        <w:autoSpaceDE w:val="0"/>
        <w:autoSpaceDN w:val="0"/>
        <w:adjustRightInd w:val="0"/>
        <w:spacing w:after="0" w:line="240" w:lineRule="auto"/>
        <w:rPr>
          <w:rFonts w:ascii="ArialMT" w:hAnsi="ArialMT" w:cs="ArialMT"/>
          <w:sz w:val="22"/>
          <w:szCs w:val="22"/>
        </w:rPr>
      </w:pPr>
      <w:r>
        <w:rPr>
          <w:rFonts w:ascii="ArialMT" w:hAnsi="ArialMT" w:cs="ArialMT"/>
          <w:sz w:val="22"/>
          <w:szCs w:val="22"/>
        </w:rPr>
        <w:t>Survey</w:t>
      </w:r>
      <w:r w:rsidR="00DE499B">
        <w:rPr>
          <w:rFonts w:ascii="ArialMT" w:hAnsi="ArialMT" w:cs="ArialMT"/>
          <w:sz w:val="22"/>
          <w:szCs w:val="22"/>
        </w:rPr>
        <w:t xml:space="preserve"> respondents </w:t>
      </w:r>
      <w:r>
        <w:rPr>
          <w:rFonts w:ascii="ArialMT" w:hAnsi="ArialMT" w:cs="ArialMT"/>
          <w:sz w:val="22"/>
          <w:szCs w:val="22"/>
        </w:rPr>
        <w:t xml:space="preserve">(28) </w:t>
      </w:r>
      <w:r w:rsidR="00DE499B">
        <w:rPr>
          <w:rFonts w:ascii="ArialMT" w:hAnsi="ArialMT" w:cs="ArialMT"/>
          <w:sz w:val="22"/>
          <w:szCs w:val="22"/>
        </w:rPr>
        <w:t xml:space="preserve">were asked to qualify their connection to </w:t>
      </w:r>
      <w:r w:rsidR="005931F3">
        <w:rPr>
          <w:rFonts w:ascii="ArialMT" w:hAnsi="ArialMT" w:cs="ArialMT"/>
          <w:sz w:val="22"/>
          <w:szCs w:val="22"/>
        </w:rPr>
        <w:t xml:space="preserve">the </w:t>
      </w:r>
      <w:r w:rsidR="00DE499B" w:rsidRPr="00DE499B">
        <w:rPr>
          <w:rFonts w:ascii="ArialMT" w:hAnsi="ArialMT" w:cs="ArialMT"/>
          <w:sz w:val="22"/>
          <w:szCs w:val="22"/>
        </w:rPr>
        <w:t>draft Policy and</w:t>
      </w:r>
      <w:r w:rsidR="00484B7D">
        <w:rPr>
          <w:rFonts w:ascii="ArialMT" w:hAnsi="ArialMT" w:cs="ArialMT"/>
          <w:sz w:val="22"/>
          <w:szCs w:val="22"/>
        </w:rPr>
        <w:t xml:space="preserve">/or </w:t>
      </w:r>
      <w:r w:rsidR="00DE499B" w:rsidRPr="00DE499B">
        <w:rPr>
          <w:rFonts w:ascii="ArialMT" w:hAnsi="ArialMT" w:cs="ArialMT"/>
          <w:sz w:val="22"/>
          <w:szCs w:val="22"/>
        </w:rPr>
        <w:t>Bayside</w:t>
      </w:r>
      <w:r>
        <w:rPr>
          <w:rFonts w:ascii="ArialMT" w:hAnsi="ArialMT" w:cs="ArialMT"/>
          <w:sz w:val="22"/>
          <w:szCs w:val="22"/>
        </w:rPr>
        <w:t xml:space="preserve">. All participants had a connection to </w:t>
      </w:r>
      <w:r w:rsidR="00484B7D">
        <w:rPr>
          <w:rFonts w:ascii="ArialMT" w:hAnsi="ArialMT" w:cs="ArialMT"/>
          <w:sz w:val="22"/>
          <w:szCs w:val="22"/>
        </w:rPr>
        <w:t>Bayside</w:t>
      </w:r>
      <w:r>
        <w:rPr>
          <w:rFonts w:ascii="ArialMT" w:hAnsi="ArialMT" w:cs="ArialMT"/>
          <w:sz w:val="22"/>
          <w:szCs w:val="22"/>
        </w:rPr>
        <w:t xml:space="preserve">, with some identifying with multiple options: </w:t>
      </w:r>
    </w:p>
    <w:p w14:paraId="15D53BBA" w14:textId="25371494" w:rsidR="00DE499B" w:rsidRDefault="008627B7" w:rsidP="008627B7">
      <w:pPr>
        <w:pStyle w:val="ListParagraph"/>
        <w:numPr>
          <w:ilvl w:val="0"/>
          <w:numId w:val="36"/>
        </w:numPr>
        <w:spacing w:before="100" w:after="200" w:line="276" w:lineRule="auto"/>
        <w:rPr>
          <w:sz w:val="22"/>
        </w:rPr>
      </w:pPr>
      <w:r>
        <w:rPr>
          <w:sz w:val="22"/>
        </w:rPr>
        <w:t>7 indicated they were a p</w:t>
      </w:r>
      <w:r w:rsidRPr="008627B7">
        <w:rPr>
          <w:sz w:val="22"/>
        </w:rPr>
        <w:t>roperty owner adjacent to land within scope of Policy</w:t>
      </w:r>
    </w:p>
    <w:p w14:paraId="216ABA9F" w14:textId="1C665E8B" w:rsidR="000612EE" w:rsidRDefault="008627B7" w:rsidP="008627B7">
      <w:pPr>
        <w:pStyle w:val="ListParagraph"/>
        <w:numPr>
          <w:ilvl w:val="0"/>
          <w:numId w:val="36"/>
        </w:numPr>
        <w:spacing w:before="100" w:after="200" w:line="276" w:lineRule="auto"/>
        <w:rPr>
          <w:sz w:val="22"/>
        </w:rPr>
      </w:pPr>
      <w:r w:rsidRPr="008627B7">
        <w:rPr>
          <w:sz w:val="22"/>
        </w:rPr>
        <w:lastRenderedPageBreak/>
        <w:t>2</w:t>
      </w:r>
      <w:r w:rsidR="00764E35">
        <w:rPr>
          <w:sz w:val="22"/>
        </w:rPr>
        <w:t>6</w:t>
      </w:r>
      <w:r w:rsidRPr="008627B7">
        <w:rPr>
          <w:sz w:val="22"/>
        </w:rPr>
        <w:t xml:space="preserve"> said they were a Bayside resident or ratepayer</w:t>
      </w:r>
    </w:p>
    <w:p w14:paraId="2E8D0365" w14:textId="66883057" w:rsidR="008627B7" w:rsidRDefault="008627B7" w:rsidP="008627B7">
      <w:pPr>
        <w:pStyle w:val="ListParagraph"/>
        <w:numPr>
          <w:ilvl w:val="0"/>
          <w:numId w:val="36"/>
        </w:numPr>
        <w:spacing w:before="100" w:after="200" w:line="276" w:lineRule="auto"/>
        <w:rPr>
          <w:sz w:val="22"/>
        </w:rPr>
      </w:pPr>
      <w:r>
        <w:rPr>
          <w:sz w:val="22"/>
        </w:rPr>
        <w:t xml:space="preserve">3 said they were a </w:t>
      </w:r>
      <w:r w:rsidRPr="008627B7">
        <w:rPr>
          <w:sz w:val="22"/>
        </w:rPr>
        <w:t>Bayside business owner</w:t>
      </w:r>
    </w:p>
    <w:p w14:paraId="11494102" w14:textId="446F4D25" w:rsidR="009120B9" w:rsidRPr="00BE1B4E" w:rsidRDefault="008627B7" w:rsidP="00BE1B4E">
      <w:pPr>
        <w:pStyle w:val="ListParagraph"/>
        <w:numPr>
          <w:ilvl w:val="0"/>
          <w:numId w:val="36"/>
        </w:numPr>
        <w:spacing w:before="100" w:after="200" w:line="276" w:lineRule="auto"/>
        <w:rPr>
          <w:sz w:val="22"/>
        </w:rPr>
      </w:pPr>
      <w:r>
        <w:rPr>
          <w:sz w:val="22"/>
        </w:rPr>
        <w:t>No one indicated they were a v</w:t>
      </w:r>
      <w:r w:rsidRPr="008627B7">
        <w:rPr>
          <w:sz w:val="22"/>
        </w:rPr>
        <w:t>isitor to Bayside</w:t>
      </w:r>
      <w:r>
        <w:rPr>
          <w:sz w:val="22"/>
        </w:rPr>
        <w:t>, study in Bayside, previous applicant</w:t>
      </w:r>
      <w:r w:rsidR="00BE1B4E">
        <w:rPr>
          <w:sz w:val="22"/>
        </w:rPr>
        <w:t xml:space="preserve"> </w:t>
      </w:r>
      <w:r>
        <w:rPr>
          <w:sz w:val="22"/>
        </w:rPr>
        <w:t>or other.</w:t>
      </w:r>
    </w:p>
    <w:p w14:paraId="4753317B" w14:textId="7D39B9BE" w:rsidR="00F10FEA" w:rsidRPr="00B5258A" w:rsidRDefault="000B6D3F" w:rsidP="000807D2">
      <w:pPr>
        <w:pStyle w:val="Heading1"/>
        <w:rPr>
          <w:sz w:val="28"/>
        </w:rPr>
      </w:pPr>
      <w:bookmarkStart w:id="13" w:name="_Toc500947195"/>
      <w:bookmarkStart w:id="14" w:name="_Toc118472866"/>
      <w:r w:rsidRPr="00B5258A">
        <w:rPr>
          <w:sz w:val="28"/>
        </w:rPr>
        <w:t>Consultation f</w:t>
      </w:r>
      <w:r w:rsidR="00103EC7" w:rsidRPr="00B5258A">
        <w:rPr>
          <w:sz w:val="28"/>
        </w:rPr>
        <w:t>indings</w:t>
      </w:r>
      <w:bookmarkEnd w:id="13"/>
      <w:bookmarkEnd w:id="14"/>
    </w:p>
    <w:p w14:paraId="4AC43625" w14:textId="77777777" w:rsidR="008627B7" w:rsidRDefault="008627B7" w:rsidP="008627B7">
      <w:pPr>
        <w:autoSpaceDE w:val="0"/>
        <w:autoSpaceDN w:val="0"/>
        <w:adjustRightInd w:val="0"/>
        <w:spacing w:after="0" w:line="240" w:lineRule="auto"/>
        <w:rPr>
          <w:rFonts w:ascii="ArialMT" w:hAnsi="ArialMT" w:cs="ArialMT"/>
          <w:sz w:val="22"/>
          <w:szCs w:val="22"/>
        </w:rPr>
      </w:pPr>
      <w:r>
        <w:rPr>
          <w:rFonts w:ascii="ArialMT" w:hAnsi="ArialMT" w:cs="ArialMT"/>
          <w:sz w:val="22"/>
          <w:szCs w:val="22"/>
        </w:rPr>
        <w:t>The following section summarises the key themes which arose in community feedback on</w:t>
      </w:r>
    </w:p>
    <w:p w14:paraId="462F4A71" w14:textId="3FF3604D" w:rsidR="008627B7" w:rsidRDefault="008627B7" w:rsidP="008627B7">
      <w:pPr>
        <w:autoSpaceDE w:val="0"/>
        <w:autoSpaceDN w:val="0"/>
        <w:adjustRightInd w:val="0"/>
        <w:spacing w:after="0" w:line="240" w:lineRule="auto"/>
        <w:rPr>
          <w:rFonts w:ascii="ArialMT" w:hAnsi="ArialMT" w:cs="ArialMT"/>
          <w:sz w:val="22"/>
          <w:szCs w:val="22"/>
        </w:rPr>
      </w:pPr>
      <w:r>
        <w:rPr>
          <w:sz w:val="22"/>
        </w:rPr>
        <w:t>Discontinuance and Sale of Roads Right of Ways and Reserves Policy review</w:t>
      </w:r>
      <w:r>
        <w:rPr>
          <w:rFonts w:ascii="ArialMT" w:hAnsi="ArialMT" w:cs="ArialMT"/>
          <w:sz w:val="22"/>
          <w:szCs w:val="22"/>
        </w:rPr>
        <w:t>. In the interest of stakeholder and community privacy, individual quotes have not been included within this public document. Where there was more than one mention of a topic or item, the number of mentions has been specified in brackets and italics.</w:t>
      </w:r>
    </w:p>
    <w:p w14:paraId="76C2351F" w14:textId="77777777" w:rsidR="008627B7" w:rsidRDefault="008627B7" w:rsidP="008627B7">
      <w:pPr>
        <w:autoSpaceDE w:val="0"/>
        <w:autoSpaceDN w:val="0"/>
        <w:adjustRightInd w:val="0"/>
        <w:spacing w:after="0" w:line="240" w:lineRule="auto"/>
        <w:rPr>
          <w:rFonts w:ascii="ArialMT" w:hAnsi="ArialMT" w:cs="ArialMT"/>
          <w:sz w:val="22"/>
          <w:szCs w:val="22"/>
        </w:rPr>
      </w:pPr>
    </w:p>
    <w:p w14:paraId="69AF59B3" w14:textId="03BB6EBE" w:rsidR="008627B7" w:rsidRDefault="008627B7" w:rsidP="007040BE">
      <w:pPr>
        <w:autoSpaceDE w:val="0"/>
        <w:autoSpaceDN w:val="0"/>
        <w:adjustRightInd w:val="0"/>
        <w:spacing w:after="0" w:line="240" w:lineRule="auto"/>
        <w:rPr>
          <w:sz w:val="22"/>
        </w:rPr>
      </w:pPr>
      <w:r>
        <w:rPr>
          <w:rFonts w:ascii="ArialMT" w:hAnsi="ArialMT" w:cs="ArialMT"/>
          <w:sz w:val="22"/>
          <w:szCs w:val="22"/>
        </w:rPr>
        <w:t>Participant</w:t>
      </w:r>
      <w:r w:rsidR="007040BE">
        <w:rPr>
          <w:rFonts w:ascii="ArialMT" w:hAnsi="ArialMT" w:cs="ArialMT"/>
          <w:sz w:val="22"/>
          <w:szCs w:val="22"/>
        </w:rPr>
        <w:t>s</w:t>
      </w:r>
      <w:r>
        <w:rPr>
          <w:rFonts w:ascii="ArialMT" w:hAnsi="ArialMT" w:cs="ArialMT"/>
          <w:sz w:val="22"/>
          <w:szCs w:val="22"/>
        </w:rPr>
        <w:t xml:space="preserve"> were asked via an online survey to provide feedback</w:t>
      </w:r>
      <w:r w:rsidR="007040BE">
        <w:rPr>
          <w:rFonts w:ascii="ArialMT" w:hAnsi="ArialMT" w:cs="ArialMT"/>
          <w:sz w:val="22"/>
          <w:szCs w:val="22"/>
        </w:rPr>
        <w:t xml:space="preserve"> on </w:t>
      </w:r>
      <w:r>
        <w:rPr>
          <w:rFonts w:ascii="ArialMT" w:hAnsi="ArialMT" w:cs="ArialMT"/>
          <w:sz w:val="22"/>
          <w:szCs w:val="22"/>
        </w:rPr>
        <w:t>the</w:t>
      </w:r>
      <w:r w:rsidR="00BE1B4E">
        <w:rPr>
          <w:rFonts w:ascii="ArialMT" w:hAnsi="ArialMT" w:cs="ArialMT"/>
          <w:sz w:val="22"/>
          <w:szCs w:val="22"/>
        </w:rPr>
        <w:t xml:space="preserve"> draft</w:t>
      </w:r>
      <w:r>
        <w:rPr>
          <w:rFonts w:ascii="ArialMT" w:hAnsi="ArialMT" w:cs="ArialMT"/>
          <w:sz w:val="22"/>
          <w:szCs w:val="22"/>
        </w:rPr>
        <w:t xml:space="preserve"> </w:t>
      </w:r>
      <w:r>
        <w:rPr>
          <w:sz w:val="22"/>
        </w:rPr>
        <w:t>Discontinuance and Sale of Roads Right of Ways and Reserves Policy</w:t>
      </w:r>
      <w:r w:rsidR="00BE1B4E">
        <w:rPr>
          <w:sz w:val="22"/>
        </w:rPr>
        <w:t xml:space="preserve"> </w:t>
      </w:r>
      <w:r w:rsidR="00BE1B4E">
        <w:rPr>
          <w:rFonts w:ascii="ArialMT" w:hAnsi="ArialMT" w:cs="ArialMT"/>
          <w:sz w:val="22"/>
          <w:szCs w:val="22"/>
        </w:rPr>
        <w:t>including their reasons for supporting or not supporting the proposed changes.</w:t>
      </w:r>
    </w:p>
    <w:p w14:paraId="503DEEDD" w14:textId="77777777" w:rsidR="007040BE" w:rsidRDefault="007040BE" w:rsidP="007040BE">
      <w:pPr>
        <w:autoSpaceDE w:val="0"/>
        <w:autoSpaceDN w:val="0"/>
        <w:adjustRightInd w:val="0"/>
        <w:spacing w:after="0" w:line="240" w:lineRule="auto"/>
        <w:rPr>
          <w:rFonts w:ascii="ArialMT" w:hAnsi="ArialMT" w:cs="ArialMT"/>
          <w:sz w:val="22"/>
          <w:szCs w:val="22"/>
        </w:rPr>
      </w:pPr>
    </w:p>
    <w:p w14:paraId="65764B33" w14:textId="534CA7EA" w:rsidR="00C14BF5" w:rsidRDefault="008627B7" w:rsidP="00103EC7">
      <w:pPr>
        <w:rPr>
          <w:rFonts w:ascii="ArialMT" w:hAnsi="ArialMT" w:cs="ArialMT"/>
          <w:sz w:val="22"/>
          <w:szCs w:val="22"/>
        </w:rPr>
      </w:pPr>
      <w:r>
        <w:rPr>
          <w:rFonts w:ascii="ArialMT" w:hAnsi="ArialMT" w:cs="ArialMT"/>
          <w:sz w:val="22"/>
          <w:szCs w:val="22"/>
        </w:rPr>
        <w:t xml:space="preserve">There were </w:t>
      </w:r>
      <w:r w:rsidR="00764E35">
        <w:rPr>
          <w:rFonts w:ascii="ArialMT" w:hAnsi="ArialMT" w:cs="ArialMT"/>
          <w:sz w:val="22"/>
          <w:szCs w:val="22"/>
        </w:rPr>
        <w:t>28</w:t>
      </w:r>
      <w:r>
        <w:rPr>
          <w:rFonts w:ascii="ArialMT" w:hAnsi="ArialMT" w:cs="ArialMT"/>
          <w:sz w:val="22"/>
          <w:szCs w:val="22"/>
        </w:rPr>
        <w:t xml:space="preserve"> contributions which are summarised as follows:</w:t>
      </w:r>
    </w:p>
    <w:p w14:paraId="4D811050" w14:textId="46B427C9" w:rsidR="00975428" w:rsidRPr="00975428" w:rsidRDefault="00C822F6" w:rsidP="008235F7">
      <w:pPr>
        <w:pStyle w:val="Heading2"/>
        <w:rPr>
          <w:sz w:val="24"/>
        </w:rPr>
      </w:pPr>
      <w:bookmarkStart w:id="15" w:name="_Toc118472867"/>
      <w:r>
        <w:rPr>
          <w:sz w:val="24"/>
        </w:rPr>
        <w:t>Support for actions</w:t>
      </w:r>
      <w:bookmarkEnd w:id="15"/>
    </w:p>
    <w:p w14:paraId="39AB14B9" w14:textId="61FAB9D0" w:rsidR="00975428" w:rsidRPr="00975428" w:rsidRDefault="00975428" w:rsidP="00975428">
      <w:pPr>
        <w:rPr>
          <w:sz w:val="22"/>
        </w:rPr>
      </w:pPr>
      <w:r w:rsidRPr="00975428">
        <w:rPr>
          <w:sz w:val="22"/>
        </w:rPr>
        <w:t xml:space="preserve">All survey participants were asked the </w:t>
      </w:r>
      <w:r w:rsidR="008235F7">
        <w:rPr>
          <w:sz w:val="22"/>
        </w:rPr>
        <w:t>level</w:t>
      </w:r>
      <w:r w:rsidRPr="00975428">
        <w:rPr>
          <w:sz w:val="22"/>
        </w:rPr>
        <w:t xml:space="preserve"> to which they </w:t>
      </w:r>
      <w:r w:rsidR="008235F7">
        <w:rPr>
          <w:sz w:val="22"/>
        </w:rPr>
        <w:t>support</w:t>
      </w:r>
      <w:r w:rsidRPr="00975428">
        <w:rPr>
          <w:sz w:val="22"/>
        </w:rPr>
        <w:t xml:space="preserve"> a series of </w:t>
      </w:r>
      <w:r w:rsidR="008235F7">
        <w:rPr>
          <w:sz w:val="22"/>
        </w:rPr>
        <w:t>changes to</w:t>
      </w:r>
      <w:r w:rsidRPr="00975428">
        <w:rPr>
          <w:sz w:val="22"/>
        </w:rPr>
        <w:t xml:space="preserve"> the draft Policy, with </w:t>
      </w:r>
      <w:r w:rsidR="00764E35">
        <w:rPr>
          <w:sz w:val="22"/>
        </w:rPr>
        <w:t>28</w:t>
      </w:r>
      <w:r w:rsidRPr="00975428">
        <w:rPr>
          <w:sz w:val="22"/>
        </w:rPr>
        <w:t xml:space="preserve"> responses received.</w:t>
      </w:r>
    </w:p>
    <w:p w14:paraId="6D7E1EB2" w14:textId="3E8EB8AF" w:rsidR="005C7266" w:rsidRDefault="00975428" w:rsidP="00975428">
      <w:pPr>
        <w:rPr>
          <w:sz w:val="22"/>
        </w:rPr>
      </w:pPr>
      <w:r w:rsidRPr="00975428">
        <w:rPr>
          <w:sz w:val="22"/>
        </w:rPr>
        <w:t xml:space="preserve">There was </w:t>
      </w:r>
      <w:r w:rsidR="005C7266">
        <w:rPr>
          <w:sz w:val="22"/>
        </w:rPr>
        <w:t xml:space="preserve">a high level of </w:t>
      </w:r>
      <w:r w:rsidR="008235F7">
        <w:rPr>
          <w:sz w:val="22"/>
        </w:rPr>
        <w:t>support</w:t>
      </w:r>
      <w:r w:rsidRPr="00975428">
        <w:rPr>
          <w:sz w:val="22"/>
        </w:rPr>
        <w:t xml:space="preserve"> (</w:t>
      </w:r>
      <w:r w:rsidR="008235F7">
        <w:rPr>
          <w:sz w:val="22"/>
        </w:rPr>
        <w:t>8</w:t>
      </w:r>
      <w:r w:rsidR="005C7266">
        <w:rPr>
          <w:sz w:val="22"/>
        </w:rPr>
        <w:t>9</w:t>
      </w:r>
      <w:r w:rsidRPr="00975428">
        <w:rPr>
          <w:sz w:val="22"/>
        </w:rPr>
        <w:t xml:space="preserve">%) </w:t>
      </w:r>
      <w:r w:rsidR="008235F7">
        <w:rPr>
          <w:sz w:val="22"/>
        </w:rPr>
        <w:t>for</w:t>
      </w:r>
      <w:r w:rsidRPr="00975428">
        <w:rPr>
          <w:sz w:val="22"/>
        </w:rPr>
        <w:t xml:space="preserve"> the draft Policy</w:t>
      </w:r>
      <w:r w:rsidR="008235F7">
        <w:rPr>
          <w:sz w:val="22"/>
        </w:rPr>
        <w:t xml:space="preserve"> to</w:t>
      </w:r>
      <w:r w:rsidRPr="00975428">
        <w:rPr>
          <w:sz w:val="22"/>
        </w:rPr>
        <w:t xml:space="preserve"> </w:t>
      </w:r>
      <w:r w:rsidR="008235F7" w:rsidRPr="005C7266">
        <w:rPr>
          <w:sz w:val="22"/>
        </w:rPr>
        <w:t>retain land to support environmental objectives (expand open space, habitat corridors etc)</w:t>
      </w:r>
      <w:r w:rsidR="007C75F1">
        <w:rPr>
          <w:sz w:val="22"/>
        </w:rPr>
        <w:t>,</w:t>
      </w:r>
      <w:r w:rsidR="005C7266">
        <w:rPr>
          <w:sz w:val="22"/>
        </w:rPr>
        <w:t xml:space="preserve"> </w:t>
      </w:r>
      <w:r w:rsidR="007C75F1">
        <w:rPr>
          <w:sz w:val="22"/>
        </w:rPr>
        <w:t>additionally</w:t>
      </w:r>
      <w:r w:rsidR="005C7266">
        <w:rPr>
          <w:sz w:val="22"/>
        </w:rPr>
        <w:t xml:space="preserve"> a high level of support (92%) was shown for the policy to take</w:t>
      </w:r>
      <w:r w:rsidR="005C7266" w:rsidRPr="005C7266">
        <w:rPr>
          <w:sz w:val="22"/>
        </w:rPr>
        <w:t xml:space="preserve"> a more assertive position regarding illegal occupation of land</w:t>
      </w:r>
      <w:r w:rsidR="005C7266">
        <w:rPr>
          <w:sz w:val="22"/>
        </w:rPr>
        <w:t>.</w:t>
      </w:r>
    </w:p>
    <w:p w14:paraId="7346D8D7" w14:textId="63A02867" w:rsidR="00975428" w:rsidRDefault="00721EC9" w:rsidP="00975428">
      <w:pPr>
        <w:rPr>
          <w:sz w:val="22"/>
        </w:rPr>
      </w:pPr>
      <w:r>
        <w:rPr>
          <w:sz w:val="22"/>
        </w:rPr>
        <w:t>R</w:t>
      </w:r>
      <w:r w:rsidR="00975428" w:rsidRPr="00975428">
        <w:rPr>
          <w:sz w:val="22"/>
        </w:rPr>
        <w:t>espondents were divided</w:t>
      </w:r>
      <w:r w:rsidR="00365938">
        <w:rPr>
          <w:sz w:val="22"/>
        </w:rPr>
        <w:t>,</w:t>
      </w:r>
      <w:r w:rsidR="00975428" w:rsidRPr="00975428">
        <w:rPr>
          <w:sz w:val="22"/>
        </w:rPr>
        <w:t xml:space="preserve"> </w:t>
      </w:r>
      <w:r>
        <w:rPr>
          <w:sz w:val="22"/>
        </w:rPr>
        <w:t>(46%</w:t>
      </w:r>
      <w:r w:rsidRPr="00893F24">
        <w:rPr>
          <w:rFonts w:ascii="Arial" w:hAnsi="Arial" w:cs="Arial"/>
          <w:sz w:val="22"/>
          <w:szCs w:val="22"/>
        </w:rPr>
        <w:t xml:space="preserve"> </w:t>
      </w:r>
      <w:r>
        <w:rPr>
          <w:sz w:val="22"/>
        </w:rPr>
        <w:t xml:space="preserve">supported and 42% opposed) </w:t>
      </w:r>
      <w:r w:rsidR="00975428" w:rsidRPr="00975428">
        <w:rPr>
          <w:sz w:val="22"/>
        </w:rPr>
        <w:t>as to whether the draft Policy</w:t>
      </w:r>
      <w:r w:rsidR="008235F7">
        <w:rPr>
          <w:sz w:val="22"/>
        </w:rPr>
        <w:t xml:space="preserve"> should</w:t>
      </w:r>
      <w:r w:rsidR="00975428" w:rsidRPr="00975428">
        <w:rPr>
          <w:sz w:val="22"/>
        </w:rPr>
        <w:t xml:space="preserve"> </w:t>
      </w:r>
      <w:r w:rsidR="008235F7" w:rsidRPr="00721EC9">
        <w:rPr>
          <w:sz w:val="22"/>
        </w:rPr>
        <w:t>enable a right of way/road to be discontinued if pedestrian access is available via other points or only occasional vehicle use (</w:t>
      </w:r>
      <w:proofErr w:type="spellStart"/>
      <w:proofErr w:type="gramStart"/>
      <w:r w:rsidR="008235F7" w:rsidRPr="00721EC9">
        <w:rPr>
          <w:sz w:val="22"/>
        </w:rPr>
        <w:t>eg</w:t>
      </w:r>
      <w:proofErr w:type="spellEnd"/>
      <w:proofErr w:type="gramEnd"/>
      <w:r w:rsidR="008235F7" w:rsidRPr="00721EC9">
        <w:rPr>
          <w:sz w:val="22"/>
        </w:rPr>
        <w:t xml:space="preserve"> trailers)</w:t>
      </w:r>
      <w:r w:rsidR="00975428" w:rsidRPr="00975428">
        <w:rPr>
          <w:sz w:val="22"/>
        </w:rPr>
        <w:t>.</w:t>
      </w:r>
    </w:p>
    <w:p w14:paraId="1185CA13" w14:textId="0AFB3CAE" w:rsidR="00D772D2" w:rsidRDefault="00721EC9" w:rsidP="00975428">
      <w:pPr>
        <w:rPr>
          <w:sz w:val="22"/>
        </w:rPr>
      </w:pPr>
      <w:r>
        <w:rPr>
          <w:sz w:val="22"/>
        </w:rPr>
        <w:t xml:space="preserve">There was </w:t>
      </w:r>
      <w:r w:rsidR="008A12E3">
        <w:rPr>
          <w:sz w:val="22"/>
        </w:rPr>
        <w:t xml:space="preserve">slight </w:t>
      </w:r>
      <w:r>
        <w:rPr>
          <w:sz w:val="22"/>
        </w:rPr>
        <w:t xml:space="preserve">opposition </w:t>
      </w:r>
      <w:r w:rsidR="00D772D2">
        <w:rPr>
          <w:sz w:val="22"/>
        </w:rPr>
        <w:t xml:space="preserve">(55%) </w:t>
      </w:r>
      <w:r w:rsidR="00D772D2" w:rsidRPr="00D772D2">
        <w:rPr>
          <w:sz w:val="22"/>
        </w:rPr>
        <w:t>to offering a discount on the market value of land if it can’t be reinstated for public use, and where a government body does not own or have interest in the land</w:t>
      </w:r>
      <w:r w:rsidR="007C75F1">
        <w:rPr>
          <w:sz w:val="22"/>
        </w:rPr>
        <w:t>.</w:t>
      </w:r>
    </w:p>
    <w:p w14:paraId="54A5F2CC" w14:textId="4D7F9485" w:rsidR="00D772D2" w:rsidRDefault="00C822F6" w:rsidP="00D772D2">
      <w:pPr>
        <w:pStyle w:val="Heading2"/>
        <w:rPr>
          <w:sz w:val="24"/>
        </w:rPr>
      </w:pPr>
      <w:bookmarkStart w:id="16" w:name="_Toc118472868"/>
      <w:r w:rsidRPr="00C822F6">
        <w:rPr>
          <w:sz w:val="24"/>
        </w:rPr>
        <w:t>Level of</w:t>
      </w:r>
      <w:r>
        <w:rPr>
          <w:b w:val="0"/>
          <w:color w:val="auto"/>
          <w:sz w:val="22"/>
          <w:szCs w:val="24"/>
        </w:rPr>
        <w:t xml:space="preserve"> </w:t>
      </w:r>
      <w:r w:rsidRPr="00C822F6">
        <w:rPr>
          <w:sz w:val="24"/>
        </w:rPr>
        <w:t>agreement for statements about the Policy</w:t>
      </w:r>
      <w:bookmarkEnd w:id="16"/>
    </w:p>
    <w:p w14:paraId="3413D8E3" w14:textId="525CECBA" w:rsidR="00D7321F" w:rsidRDefault="00365938" w:rsidP="00975428">
      <w:pPr>
        <w:rPr>
          <w:sz w:val="22"/>
        </w:rPr>
      </w:pPr>
      <w:r>
        <w:rPr>
          <w:sz w:val="22"/>
        </w:rPr>
        <w:t xml:space="preserve">Respondents </w:t>
      </w:r>
      <w:r w:rsidR="00D772D2">
        <w:rPr>
          <w:sz w:val="22"/>
        </w:rPr>
        <w:t xml:space="preserve">were asked </w:t>
      </w:r>
      <w:r w:rsidR="00D772D2" w:rsidRPr="00D772D2">
        <w:rPr>
          <w:sz w:val="22"/>
        </w:rPr>
        <w:t>what extent they agreed or disagreed with statements about the draft Policy</w:t>
      </w:r>
      <w:r w:rsidR="00484B7D">
        <w:rPr>
          <w:sz w:val="22"/>
        </w:rPr>
        <w:t>. Most</w:t>
      </w:r>
      <w:r w:rsidR="00D772D2" w:rsidRPr="00D772D2">
        <w:rPr>
          <w:sz w:val="22"/>
        </w:rPr>
        <w:t xml:space="preserve"> </w:t>
      </w:r>
      <w:r w:rsidR="00484B7D">
        <w:rPr>
          <w:sz w:val="22"/>
        </w:rPr>
        <w:t>(</w:t>
      </w:r>
      <w:r w:rsidR="00D772D2" w:rsidRPr="00D772D2">
        <w:rPr>
          <w:sz w:val="22"/>
        </w:rPr>
        <w:t>7</w:t>
      </w:r>
      <w:r w:rsidR="00D7321F">
        <w:rPr>
          <w:sz w:val="22"/>
        </w:rPr>
        <w:t>8</w:t>
      </w:r>
      <w:r w:rsidR="00D772D2" w:rsidRPr="00D772D2">
        <w:rPr>
          <w:sz w:val="22"/>
        </w:rPr>
        <w:t>%</w:t>
      </w:r>
      <w:r w:rsidR="00484B7D">
        <w:rPr>
          <w:sz w:val="22"/>
        </w:rPr>
        <w:t>)</w:t>
      </w:r>
      <w:r w:rsidR="00D772D2" w:rsidRPr="00D772D2">
        <w:rPr>
          <w:sz w:val="22"/>
        </w:rPr>
        <w:t xml:space="preserve"> respondents agreed </w:t>
      </w:r>
      <w:r w:rsidR="001C6C00">
        <w:rPr>
          <w:sz w:val="22"/>
        </w:rPr>
        <w:t xml:space="preserve">(7% strongly agree, 71% mostly agree) </w:t>
      </w:r>
      <w:r w:rsidR="00D772D2" w:rsidRPr="00D772D2">
        <w:rPr>
          <w:sz w:val="22"/>
        </w:rPr>
        <w:t>that the policy was easy to understand</w:t>
      </w:r>
      <w:r w:rsidR="001C6C00">
        <w:rPr>
          <w:sz w:val="22"/>
        </w:rPr>
        <w:t xml:space="preserve">, </w:t>
      </w:r>
      <w:r w:rsidR="00D772D2" w:rsidRPr="00D772D2">
        <w:rPr>
          <w:sz w:val="22"/>
        </w:rPr>
        <w:t xml:space="preserve">and </w:t>
      </w:r>
      <w:r w:rsidR="001C6C00">
        <w:rPr>
          <w:sz w:val="22"/>
        </w:rPr>
        <w:t>a further 7</w:t>
      </w:r>
      <w:r w:rsidR="00D7321F">
        <w:rPr>
          <w:sz w:val="22"/>
        </w:rPr>
        <w:t>8</w:t>
      </w:r>
      <w:r w:rsidR="001C6C00">
        <w:rPr>
          <w:sz w:val="22"/>
        </w:rPr>
        <w:t xml:space="preserve">% agreed (7% strongly agree, 71% mostly agree) that the policy </w:t>
      </w:r>
      <w:r w:rsidR="00D772D2" w:rsidRPr="00D772D2">
        <w:rPr>
          <w:sz w:val="22"/>
        </w:rPr>
        <w:t xml:space="preserve">explained the process clearly. </w:t>
      </w:r>
      <w:r w:rsidR="001C6C00">
        <w:rPr>
          <w:sz w:val="22"/>
        </w:rPr>
        <w:t xml:space="preserve"> 60% of respondents agreed (3% strongly agree, 57% mostly agree) that the policy s</w:t>
      </w:r>
      <w:r w:rsidR="001C6C00" w:rsidRPr="001C6C00">
        <w:rPr>
          <w:sz w:val="22"/>
        </w:rPr>
        <w:t>ets out a consistent and fair approach</w:t>
      </w:r>
      <w:r w:rsidR="001C6C00">
        <w:rPr>
          <w:sz w:val="22"/>
        </w:rPr>
        <w:t>.</w:t>
      </w:r>
    </w:p>
    <w:p w14:paraId="01779D16" w14:textId="1228F832" w:rsidR="008105F1" w:rsidRPr="000A14F0" w:rsidRDefault="008105F1" w:rsidP="008105F1">
      <w:pPr>
        <w:rPr>
          <w:b/>
          <w:bCs/>
          <w:sz w:val="22"/>
        </w:rPr>
      </w:pPr>
      <w:r w:rsidRPr="000A14F0">
        <w:rPr>
          <w:b/>
          <w:bCs/>
          <w:sz w:val="22"/>
        </w:rPr>
        <w:t xml:space="preserve">Figure 1: </w:t>
      </w:r>
      <w:r w:rsidRPr="008105F1">
        <w:rPr>
          <w:b/>
          <w:bCs/>
          <w:sz w:val="22"/>
        </w:rPr>
        <w:t>To what extent do you agree or disagree with the below statements about the draft Policy?</w:t>
      </w:r>
    </w:p>
    <w:p w14:paraId="7F0E6107" w14:textId="7D9AD411" w:rsidR="00D7321F" w:rsidRDefault="00D7321F" w:rsidP="00975428">
      <w:pPr>
        <w:rPr>
          <w:sz w:val="22"/>
        </w:rPr>
      </w:pPr>
    </w:p>
    <w:p w14:paraId="104B2ABC" w14:textId="34FCABC0" w:rsidR="00D772D2" w:rsidRDefault="008105F1" w:rsidP="00975428">
      <w:pPr>
        <w:rPr>
          <w:b/>
          <w:bCs/>
          <w:sz w:val="22"/>
        </w:rPr>
      </w:pPr>
      <w:r>
        <w:rPr>
          <w:noProof/>
        </w:rPr>
        <w:lastRenderedPageBreak/>
        <w:drawing>
          <wp:anchor distT="0" distB="0" distL="114300" distR="114300" simplePos="0" relativeHeight="251662336" behindDoc="1" locked="0" layoutInCell="1" allowOverlap="1" wp14:anchorId="5C55BF43" wp14:editId="39545C92">
            <wp:simplePos x="0" y="0"/>
            <wp:positionH relativeFrom="column">
              <wp:posOffset>-644498</wp:posOffset>
            </wp:positionH>
            <wp:positionV relativeFrom="paragraph">
              <wp:posOffset>0</wp:posOffset>
            </wp:positionV>
            <wp:extent cx="7060758" cy="3481512"/>
            <wp:effectExtent l="0" t="0" r="6985" b="5080"/>
            <wp:wrapTight wrapText="bothSides">
              <wp:wrapPolygon edited="0">
                <wp:start x="0" y="0"/>
                <wp:lineTo x="0" y="21513"/>
                <wp:lineTo x="21563" y="21513"/>
                <wp:lineTo x="21563" y="0"/>
                <wp:lineTo x="0" y="0"/>
              </wp:wrapPolygon>
            </wp:wrapTight>
            <wp:docPr id="4" name="Chart 4">
              <a:extLst xmlns:a="http://schemas.openxmlformats.org/drawingml/2006/main">
                <a:ext uri="{FF2B5EF4-FFF2-40B4-BE49-F238E27FC236}">
                  <a16:creationId xmlns:a16="http://schemas.microsoft.com/office/drawing/2014/main" id="{845B38D7-D19C-93E3-CD3B-1B412C861B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89181A2" w14:textId="3FAEE476" w:rsidR="00D772D2" w:rsidRDefault="00484B7D" w:rsidP="00D772D2">
      <w:pPr>
        <w:pStyle w:val="Heading2"/>
        <w:rPr>
          <w:sz w:val="24"/>
        </w:rPr>
      </w:pPr>
      <w:bookmarkStart w:id="17" w:name="_Toc118472869"/>
      <w:r>
        <w:rPr>
          <w:sz w:val="24"/>
        </w:rPr>
        <w:t xml:space="preserve">Sentiment regarding </w:t>
      </w:r>
      <w:r w:rsidR="00C822F6">
        <w:rPr>
          <w:sz w:val="24"/>
        </w:rPr>
        <w:t>the policy</w:t>
      </w:r>
      <w:bookmarkEnd w:id="17"/>
      <w:r w:rsidR="00C822F6">
        <w:rPr>
          <w:sz w:val="24"/>
        </w:rPr>
        <w:t xml:space="preserve"> </w:t>
      </w:r>
    </w:p>
    <w:p w14:paraId="18BC46E2" w14:textId="40AC9964" w:rsidR="002B24A7" w:rsidRDefault="002B24A7" w:rsidP="002B24A7">
      <w:pPr>
        <w:rPr>
          <w:sz w:val="22"/>
        </w:rPr>
      </w:pPr>
      <w:r>
        <w:rPr>
          <w:sz w:val="22"/>
        </w:rPr>
        <w:t xml:space="preserve">Respondents were asked how they felt about the </w:t>
      </w:r>
      <w:r w:rsidRPr="002B24A7">
        <w:rPr>
          <w:sz w:val="22"/>
        </w:rPr>
        <w:t xml:space="preserve">draft Discontinuance and Sale of Right of Ways, </w:t>
      </w:r>
      <w:proofErr w:type="gramStart"/>
      <w:r w:rsidRPr="002B24A7">
        <w:rPr>
          <w:sz w:val="22"/>
        </w:rPr>
        <w:t>Roads</w:t>
      </w:r>
      <w:proofErr w:type="gramEnd"/>
      <w:r w:rsidRPr="002B24A7">
        <w:rPr>
          <w:sz w:val="22"/>
        </w:rPr>
        <w:t xml:space="preserve"> and Reserves Policy overall, </w:t>
      </w:r>
      <w:r w:rsidR="004E1920">
        <w:rPr>
          <w:sz w:val="22"/>
        </w:rPr>
        <w:t xml:space="preserve">with </w:t>
      </w:r>
      <w:r w:rsidRPr="002B24A7">
        <w:rPr>
          <w:sz w:val="22"/>
        </w:rPr>
        <w:t xml:space="preserve">18% </w:t>
      </w:r>
      <w:r w:rsidR="003C12AE">
        <w:rPr>
          <w:sz w:val="22"/>
        </w:rPr>
        <w:t xml:space="preserve">(5) </w:t>
      </w:r>
      <w:r>
        <w:rPr>
          <w:sz w:val="22"/>
        </w:rPr>
        <w:t>o</w:t>
      </w:r>
      <w:r w:rsidR="003C12AE">
        <w:rPr>
          <w:sz w:val="22"/>
        </w:rPr>
        <w:t>f</w:t>
      </w:r>
      <w:r>
        <w:rPr>
          <w:sz w:val="22"/>
        </w:rPr>
        <w:t xml:space="preserve"> respondents </w:t>
      </w:r>
      <w:r w:rsidR="004E1920">
        <w:rPr>
          <w:sz w:val="22"/>
        </w:rPr>
        <w:t xml:space="preserve">stating they </w:t>
      </w:r>
      <w:r w:rsidRPr="00D7321F">
        <w:rPr>
          <w:i/>
          <w:iCs/>
          <w:sz w:val="22"/>
        </w:rPr>
        <w:t>lik</w:t>
      </w:r>
      <w:r w:rsidR="004E1920" w:rsidRPr="00D7321F">
        <w:rPr>
          <w:i/>
          <w:iCs/>
          <w:sz w:val="22"/>
        </w:rPr>
        <w:t>e</w:t>
      </w:r>
      <w:r w:rsidRPr="00D7321F">
        <w:rPr>
          <w:i/>
          <w:iCs/>
          <w:sz w:val="22"/>
        </w:rPr>
        <w:t xml:space="preserve"> the policy</w:t>
      </w:r>
      <w:r w:rsidRPr="002B24A7">
        <w:rPr>
          <w:sz w:val="22"/>
        </w:rPr>
        <w:t>, 21%</w:t>
      </w:r>
      <w:r w:rsidR="003C12AE">
        <w:rPr>
          <w:sz w:val="22"/>
        </w:rPr>
        <w:t xml:space="preserve"> (6)</w:t>
      </w:r>
      <w:r w:rsidRPr="002B24A7">
        <w:rPr>
          <w:sz w:val="22"/>
        </w:rPr>
        <w:t xml:space="preserve"> </w:t>
      </w:r>
      <w:r w:rsidRPr="00D7321F">
        <w:rPr>
          <w:i/>
          <w:iCs/>
          <w:sz w:val="22"/>
        </w:rPr>
        <w:t>ok with it</w:t>
      </w:r>
      <w:r w:rsidRPr="002B24A7">
        <w:rPr>
          <w:sz w:val="22"/>
        </w:rPr>
        <w:t xml:space="preserve">, 36% </w:t>
      </w:r>
      <w:r w:rsidR="003C12AE">
        <w:rPr>
          <w:sz w:val="22"/>
        </w:rPr>
        <w:t xml:space="preserve">(10) </w:t>
      </w:r>
      <w:r w:rsidRPr="002B24A7">
        <w:rPr>
          <w:sz w:val="22"/>
        </w:rPr>
        <w:t>ha</w:t>
      </w:r>
      <w:r>
        <w:rPr>
          <w:sz w:val="22"/>
        </w:rPr>
        <w:t>d</w:t>
      </w:r>
      <w:r w:rsidRPr="002B24A7">
        <w:rPr>
          <w:sz w:val="22"/>
        </w:rPr>
        <w:t xml:space="preserve"> </w:t>
      </w:r>
      <w:r w:rsidRPr="00D7321F">
        <w:rPr>
          <w:i/>
          <w:iCs/>
          <w:sz w:val="22"/>
        </w:rPr>
        <w:t>some reservations</w:t>
      </w:r>
      <w:r w:rsidRPr="002B24A7">
        <w:rPr>
          <w:sz w:val="22"/>
        </w:rPr>
        <w:t xml:space="preserve"> and 25% </w:t>
      </w:r>
      <w:r w:rsidR="003C12AE">
        <w:rPr>
          <w:sz w:val="22"/>
        </w:rPr>
        <w:t xml:space="preserve">(7) </w:t>
      </w:r>
      <w:r w:rsidRPr="002B24A7">
        <w:rPr>
          <w:sz w:val="22"/>
        </w:rPr>
        <w:t xml:space="preserve">of respondents </w:t>
      </w:r>
      <w:r w:rsidRPr="00D7321F">
        <w:rPr>
          <w:i/>
          <w:iCs/>
          <w:sz w:val="22"/>
        </w:rPr>
        <w:t>don’t like it at all</w:t>
      </w:r>
      <w:r>
        <w:rPr>
          <w:sz w:val="22"/>
        </w:rPr>
        <w:t>.</w:t>
      </w:r>
      <w:r w:rsidRPr="002B24A7">
        <w:rPr>
          <w:sz w:val="22"/>
        </w:rPr>
        <w:t xml:space="preserve"> </w:t>
      </w:r>
    </w:p>
    <w:p w14:paraId="7244B897" w14:textId="553C9A82" w:rsidR="00090B5B" w:rsidRPr="000A14F0" w:rsidRDefault="00090B5B" w:rsidP="00090B5B">
      <w:pPr>
        <w:rPr>
          <w:b/>
          <w:bCs/>
          <w:sz w:val="22"/>
        </w:rPr>
      </w:pPr>
      <w:r>
        <w:rPr>
          <w:noProof/>
        </w:rPr>
        <w:drawing>
          <wp:anchor distT="0" distB="0" distL="114300" distR="114300" simplePos="0" relativeHeight="251661312" behindDoc="1" locked="0" layoutInCell="1" allowOverlap="1" wp14:anchorId="11B36F46" wp14:editId="005CEE42">
            <wp:simplePos x="0" y="0"/>
            <wp:positionH relativeFrom="margin">
              <wp:align>center</wp:align>
            </wp:positionH>
            <wp:positionV relativeFrom="paragraph">
              <wp:posOffset>569595</wp:posOffset>
            </wp:positionV>
            <wp:extent cx="7036435" cy="3371215"/>
            <wp:effectExtent l="0" t="0" r="12065" b="635"/>
            <wp:wrapTight wrapText="bothSides">
              <wp:wrapPolygon edited="0">
                <wp:start x="0" y="0"/>
                <wp:lineTo x="0" y="21482"/>
                <wp:lineTo x="21579" y="21482"/>
                <wp:lineTo x="21579" y="0"/>
                <wp:lineTo x="0" y="0"/>
              </wp:wrapPolygon>
            </wp:wrapTight>
            <wp:docPr id="2" name="Chart 2">
              <a:extLst xmlns:a="http://schemas.openxmlformats.org/drawingml/2006/main">
                <a:ext uri="{FF2B5EF4-FFF2-40B4-BE49-F238E27FC236}">
                  <a16:creationId xmlns:a16="http://schemas.microsoft.com/office/drawing/2014/main" id="{0AB8396A-67DC-4A8C-9490-B05790D2E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0A14F0">
        <w:rPr>
          <w:b/>
          <w:bCs/>
          <w:sz w:val="22"/>
        </w:rPr>
        <w:t xml:space="preserve">Figure </w:t>
      </w:r>
      <w:r>
        <w:rPr>
          <w:b/>
          <w:bCs/>
          <w:sz w:val="22"/>
        </w:rPr>
        <w:t>2</w:t>
      </w:r>
      <w:r w:rsidRPr="000A14F0">
        <w:rPr>
          <w:b/>
          <w:bCs/>
          <w:sz w:val="22"/>
        </w:rPr>
        <w:t xml:space="preserve">: </w:t>
      </w:r>
      <w:r w:rsidRPr="00090B5B">
        <w:rPr>
          <w:b/>
          <w:bCs/>
          <w:sz w:val="22"/>
        </w:rPr>
        <w:t xml:space="preserve">How do you feel about the draft Discontinuance and Sale of Right of Ways, </w:t>
      </w:r>
      <w:proofErr w:type="gramStart"/>
      <w:r w:rsidRPr="00090B5B">
        <w:rPr>
          <w:b/>
          <w:bCs/>
          <w:sz w:val="22"/>
        </w:rPr>
        <w:t>Roads</w:t>
      </w:r>
      <w:proofErr w:type="gramEnd"/>
      <w:r w:rsidRPr="00090B5B">
        <w:rPr>
          <w:b/>
          <w:bCs/>
          <w:sz w:val="22"/>
        </w:rPr>
        <w:t xml:space="preserve"> and Reserves Policy overall?</w:t>
      </w:r>
    </w:p>
    <w:p w14:paraId="388570CA" w14:textId="2C61013E" w:rsidR="00090B5B" w:rsidRDefault="00090B5B" w:rsidP="002B24A7">
      <w:pPr>
        <w:rPr>
          <w:sz w:val="22"/>
        </w:rPr>
      </w:pPr>
    </w:p>
    <w:p w14:paraId="34799BC8" w14:textId="0A435C67" w:rsidR="00090B5B" w:rsidRDefault="00090B5B" w:rsidP="002B24A7">
      <w:pPr>
        <w:rPr>
          <w:sz w:val="22"/>
        </w:rPr>
      </w:pPr>
    </w:p>
    <w:p w14:paraId="50C1A766" w14:textId="32ABF665" w:rsidR="003C12AE" w:rsidRPr="002B24A7" w:rsidRDefault="003C12AE" w:rsidP="002B24A7">
      <w:pPr>
        <w:rPr>
          <w:sz w:val="22"/>
        </w:rPr>
      </w:pPr>
    </w:p>
    <w:p w14:paraId="49D484B1" w14:textId="3F3CE5EC" w:rsidR="00721EC9" w:rsidRDefault="004E1920" w:rsidP="004E1920">
      <w:pPr>
        <w:rPr>
          <w:rFonts w:ascii="ArialMT" w:hAnsi="ArialMT" w:cs="ArialMT"/>
          <w:sz w:val="22"/>
          <w:szCs w:val="22"/>
        </w:rPr>
      </w:pPr>
      <w:r>
        <w:rPr>
          <w:rFonts w:ascii="ArialMT" w:hAnsi="ArialMT" w:cs="ArialMT"/>
          <w:sz w:val="22"/>
          <w:szCs w:val="22"/>
        </w:rPr>
        <w:t>R</w:t>
      </w:r>
      <w:r w:rsidR="00C822F6">
        <w:rPr>
          <w:rFonts w:ascii="ArialMT" w:hAnsi="ArialMT" w:cs="ArialMT"/>
          <w:sz w:val="22"/>
          <w:szCs w:val="22"/>
        </w:rPr>
        <w:t>espondents</w:t>
      </w:r>
      <w:r w:rsidR="00721EC9">
        <w:rPr>
          <w:rFonts w:ascii="ArialMT" w:hAnsi="ArialMT" w:cs="ArialMT"/>
          <w:sz w:val="22"/>
          <w:szCs w:val="22"/>
        </w:rPr>
        <w:t xml:space="preserve"> were </w:t>
      </w:r>
      <w:r>
        <w:rPr>
          <w:rFonts w:ascii="ArialMT" w:hAnsi="ArialMT" w:cs="ArialMT"/>
          <w:sz w:val="22"/>
          <w:szCs w:val="22"/>
        </w:rPr>
        <w:t xml:space="preserve">also </w:t>
      </w:r>
      <w:r w:rsidR="00721EC9">
        <w:rPr>
          <w:rFonts w:ascii="ArialMT" w:hAnsi="ArialMT" w:cs="ArialMT"/>
          <w:sz w:val="22"/>
          <w:szCs w:val="22"/>
        </w:rPr>
        <w:t xml:space="preserve">asked to provide written feedback </w:t>
      </w:r>
      <w:r w:rsidR="002B24A7">
        <w:rPr>
          <w:rFonts w:ascii="ArialMT" w:hAnsi="ArialMT" w:cs="ArialMT"/>
          <w:sz w:val="22"/>
          <w:szCs w:val="22"/>
        </w:rPr>
        <w:t xml:space="preserve">about </w:t>
      </w:r>
      <w:r>
        <w:rPr>
          <w:rFonts w:ascii="ArialMT" w:hAnsi="ArialMT" w:cs="ArialMT"/>
          <w:sz w:val="22"/>
          <w:szCs w:val="22"/>
        </w:rPr>
        <w:t>the reasons for their response. Comments</w:t>
      </w:r>
      <w:r w:rsidR="00721EC9">
        <w:rPr>
          <w:rFonts w:ascii="ArialMT" w:hAnsi="ArialMT" w:cs="ArialMT"/>
          <w:sz w:val="22"/>
          <w:szCs w:val="22"/>
        </w:rPr>
        <w:t xml:space="preserve"> provided by the </w:t>
      </w:r>
      <w:r w:rsidR="00365938">
        <w:rPr>
          <w:rFonts w:ascii="ArialMT" w:hAnsi="ArialMT" w:cs="ArialMT"/>
          <w:sz w:val="22"/>
          <w:szCs w:val="22"/>
        </w:rPr>
        <w:t>26</w:t>
      </w:r>
      <w:r w:rsidR="00721EC9">
        <w:rPr>
          <w:rFonts w:ascii="ArialMT" w:hAnsi="ArialMT" w:cs="ArialMT"/>
          <w:sz w:val="22"/>
          <w:szCs w:val="22"/>
        </w:rPr>
        <w:t xml:space="preserve"> submitters </w:t>
      </w:r>
      <w:r>
        <w:rPr>
          <w:rFonts w:ascii="ArialMT" w:hAnsi="ArialMT" w:cs="ArialMT"/>
          <w:sz w:val="22"/>
          <w:szCs w:val="22"/>
        </w:rPr>
        <w:t xml:space="preserve">are </w:t>
      </w:r>
      <w:r w:rsidR="00721EC9">
        <w:rPr>
          <w:rFonts w:ascii="ArialMT" w:hAnsi="ArialMT" w:cs="ArialMT"/>
          <w:sz w:val="22"/>
          <w:szCs w:val="22"/>
        </w:rPr>
        <w:t>summarised by theme in the table below:</w:t>
      </w:r>
    </w:p>
    <w:p w14:paraId="142ACEF5" w14:textId="7880E7A1" w:rsidR="00FE420B" w:rsidRPr="00FE420B" w:rsidRDefault="00FE420B" w:rsidP="00721EC9">
      <w:pPr>
        <w:rPr>
          <w:b/>
          <w:bCs/>
          <w:sz w:val="22"/>
        </w:rPr>
      </w:pPr>
      <w:r>
        <w:rPr>
          <w:b/>
          <w:bCs/>
          <w:sz w:val="22"/>
        </w:rPr>
        <w:t xml:space="preserve">Table 1: </w:t>
      </w:r>
      <w:r w:rsidRPr="00392AF8">
        <w:rPr>
          <w:b/>
          <w:bCs/>
          <w:sz w:val="22"/>
        </w:rPr>
        <w:t xml:space="preserve">Comments </w:t>
      </w:r>
      <w:r>
        <w:rPr>
          <w:b/>
          <w:bCs/>
          <w:sz w:val="22"/>
        </w:rPr>
        <w:t>from</w:t>
      </w:r>
      <w:r w:rsidRPr="00392AF8">
        <w:rPr>
          <w:b/>
          <w:bCs/>
          <w:sz w:val="22"/>
        </w:rPr>
        <w:t xml:space="preserve"> </w:t>
      </w:r>
      <w:r>
        <w:rPr>
          <w:b/>
          <w:bCs/>
          <w:sz w:val="22"/>
        </w:rPr>
        <w:t xml:space="preserve">respondents who expressed </w:t>
      </w:r>
      <w:r w:rsidRPr="00392AF8">
        <w:rPr>
          <w:b/>
          <w:bCs/>
          <w:sz w:val="22"/>
        </w:rPr>
        <w:t>support</w:t>
      </w:r>
      <w:r>
        <w:rPr>
          <w:b/>
          <w:bCs/>
          <w:sz w:val="22"/>
        </w:rPr>
        <w:t xml:space="preserve"> or were neutral</w:t>
      </w:r>
    </w:p>
    <w:tbl>
      <w:tblPr>
        <w:tblStyle w:val="ListTable1Light-Accent2"/>
        <w:tblW w:w="0" w:type="auto"/>
        <w:tblLook w:val="04A0" w:firstRow="1" w:lastRow="0" w:firstColumn="1" w:lastColumn="0" w:noHBand="0" w:noVBand="1"/>
      </w:tblPr>
      <w:tblGrid>
        <w:gridCol w:w="3261"/>
        <w:gridCol w:w="5670"/>
      </w:tblGrid>
      <w:tr w:rsidR="00555A58" w:rsidRPr="00B5258A" w14:paraId="434C526E" w14:textId="77777777"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26B190" w14:textId="77777777" w:rsidR="00555A58" w:rsidRPr="00B5258A" w:rsidRDefault="00555A58" w:rsidP="0066268C">
            <w:pPr>
              <w:spacing w:before="60" w:after="60"/>
              <w:rPr>
                <w:sz w:val="22"/>
              </w:rPr>
            </w:pPr>
            <w:r w:rsidRPr="00B5258A">
              <w:rPr>
                <w:sz w:val="22"/>
              </w:rPr>
              <w:t>Topic</w:t>
            </w:r>
          </w:p>
        </w:tc>
        <w:tc>
          <w:tcPr>
            <w:tcW w:w="5670" w:type="dxa"/>
          </w:tcPr>
          <w:p w14:paraId="2276D168" w14:textId="77777777" w:rsidR="00555A58" w:rsidRPr="00B5258A"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555A58" w:rsidRPr="00B5258A" w14:paraId="5989A721" w14:textId="77777777" w:rsidTr="002C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2032305" w14:textId="0C13104E" w:rsidR="00555A58" w:rsidRPr="00B5258A" w:rsidRDefault="00FE420B" w:rsidP="0066268C">
            <w:pPr>
              <w:spacing w:before="60" w:after="60"/>
              <w:rPr>
                <w:b w:val="0"/>
                <w:sz w:val="22"/>
              </w:rPr>
            </w:pPr>
            <w:bookmarkStart w:id="18" w:name="_Hlk118456588"/>
            <w:r>
              <w:rPr>
                <w:b w:val="0"/>
                <w:sz w:val="22"/>
              </w:rPr>
              <w:t>Policy</w:t>
            </w:r>
          </w:p>
        </w:tc>
        <w:tc>
          <w:tcPr>
            <w:tcW w:w="5670" w:type="dxa"/>
          </w:tcPr>
          <w:p w14:paraId="2D636796" w14:textId="39AAB15A" w:rsidR="00555A58" w:rsidRPr="00FA5042" w:rsidRDefault="003E148A" w:rsidP="003E148A">
            <w:pPr>
              <w:cnfStyle w:val="000000100000" w:firstRow="0" w:lastRow="0" w:firstColumn="0" w:lastColumn="0" w:oddVBand="0" w:evenVBand="0" w:oddHBand="1" w:evenHBand="0" w:firstRowFirstColumn="0" w:firstRowLastColumn="0" w:lastRowFirstColumn="0" w:lastRowLastColumn="0"/>
            </w:pPr>
            <w:r w:rsidRPr="00FA5042">
              <w:rPr>
                <w:sz w:val="22"/>
              </w:rPr>
              <w:t>Easy to understand and clear policy</w:t>
            </w:r>
            <w:r w:rsidRPr="006F5A62">
              <w:t xml:space="preserve"> </w:t>
            </w:r>
          </w:p>
        </w:tc>
      </w:tr>
      <w:tr w:rsidR="003E148A" w:rsidRPr="00B5258A" w14:paraId="4BB5C6F0" w14:textId="77777777" w:rsidTr="002C290F">
        <w:tc>
          <w:tcPr>
            <w:cnfStyle w:val="001000000000" w:firstRow="0" w:lastRow="0" w:firstColumn="1" w:lastColumn="0" w:oddVBand="0" w:evenVBand="0" w:oddHBand="0" w:evenHBand="0" w:firstRowFirstColumn="0" w:firstRowLastColumn="0" w:lastRowFirstColumn="0" w:lastRowLastColumn="0"/>
            <w:tcW w:w="3261" w:type="dxa"/>
          </w:tcPr>
          <w:p w14:paraId="18B6B497" w14:textId="1686067E" w:rsidR="003E148A" w:rsidRPr="003E148A" w:rsidRDefault="003E148A" w:rsidP="0066268C">
            <w:pPr>
              <w:spacing w:before="60" w:after="60"/>
              <w:rPr>
                <w:b w:val="0"/>
                <w:bCs w:val="0"/>
                <w:sz w:val="22"/>
              </w:rPr>
            </w:pPr>
            <w:r w:rsidRPr="003E148A">
              <w:rPr>
                <w:b w:val="0"/>
                <w:bCs w:val="0"/>
                <w:sz w:val="22"/>
              </w:rPr>
              <w:t>Environment</w:t>
            </w:r>
          </w:p>
        </w:tc>
        <w:tc>
          <w:tcPr>
            <w:tcW w:w="5670" w:type="dxa"/>
          </w:tcPr>
          <w:p w14:paraId="343AB81C" w14:textId="22110C8C" w:rsidR="003E148A" w:rsidRPr="00B5258A" w:rsidRDefault="00FA5042" w:rsidP="00C01648">
            <w:pPr>
              <w:cnfStyle w:val="000000000000" w:firstRow="0" w:lastRow="0" w:firstColumn="0" w:lastColumn="0" w:oddVBand="0" w:evenVBand="0" w:oddHBand="0" w:evenHBand="0" w:firstRowFirstColumn="0" w:firstRowLastColumn="0" w:lastRowFirstColumn="0" w:lastRowLastColumn="0"/>
              <w:rPr>
                <w:sz w:val="22"/>
              </w:rPr>
            </w:pPr>
            <w:r w:rsidRPr="00FA5042">
              <w:rPr>
                <w:sz w:val="22"/>
              </w:rPr>
              <w:t>Public land should be retained for environmental purposes</w:t>
            </w:r>
            <w:r w:rsidR="00805DEF">
              <w:rPr>
                <w:sz w:val="22"/>
              </w:rPr>
              <w:t xml:space="preserve"> </w:t>
            </w:r>
            <w:r w:rsidR="00805DEF" w:rsidRPr="00805DEF">
              <w:rPr>
                <w:i/>
                <w:iCs/>
                <w:sz w:val="22"/>
              </w:rPr>
              <w:t>(7 mentions)</w:t>
            </w:r>
          </w:p>
        </w:tc>
      </w:tr>
      <w:tr w:rsidR="00555A58" w:rsidRPr="00B5258A" w14:paraId="391E2EC4" w14:textId="77777777" w:rsidTr="002C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0DD7B54" w14:textId="2B99A3EF" w:rsidR="00555A58" w:rsidRPr="00B5258A" w:rsidRDefault="00FE420B" w:rsidP="0066268C">
            <w:pPr>
              <w:spacing w:before="60" w:after="60"/>
              <w:rPr>
                <w:b w:val="0"/>
                <w:sz w:val="22"/>
              </w:rPr>
            </w:pPr>
            <w:r>
              <w:rPr>
                <w:b w:val="0"/>
                <w:sz w:val="22"/>
              </w:rPr>
              <w:t>Community considerations</w:t>
            </w:r>
          </w:p>
        </w:tc>
        <w:tc>
          <w:tcPr>
            <w:tcW w:w="5670" w:type="dxa"/>
          </w:tcPr>
          <w:p w14:paraId="6DC078F0" w14:textId="56DFF64C"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Laneways are dangerous</w:t>
            </w:r>
            <w:r w:rsidR="00805DEF">
              <w:rPr>
                <w:sz w:val="22"/>
              </w:rPr>
              <w:t xml:space="preserve"> </w:t>
            </w:r>
            <w:r w:rsidR="00805DEF" w:rsidRPr="00805DEF">
              <w:rPr>
                <w:i/>
                <w:iCs/>
                <w:sz w:val="22"/>
              </w:rPr>
              <w:t>(2 mentions)</w:t>
            </w:r>
          </w:p>
          <w:p w14:paraId="1BD0ECEE" w14:textId="7BDD448C" w:rsidR="00555A58" w:rsidRPr="00B5258A" w:rsidRDefault="00FA5042" w:rsidP="0066268C">
            <w:pPr>
              <w:spacing w:before="60" w:after="60"/>
              <w:cnfStyle w:val="000000100000" w:firstRow="0" w:lastRow="0" w:firstColumn="0" w:lastColumn="0" w:oddVBand="0" w:evenVBand="0" w:oddHBand="1" w:evenHBand="0" w:firstRowFirstColumn="0" w:firstRowLastColumn="0" w:lastRowFirstColumn="0" w:lastRowLastColumn="0"/>
              <w:rPr>
                <w:sz w:val="22"/>
              </w:rPr>
            </w:pPr>
            <w:r w:rsidRPr="00FA5042">
              <w:rPr>
                <w:sz w:val="22"/>
              </w:rPr>
              <w:t>Unused laneways are a dumping ground for rubbish</w:t>
            </w:r>
          </w:p>
        </w:tc>
      </w:tr>
      <w:tr w:rsidR="00555A58" w:rsidRPr="00B5258A" w14:paraId="4700EC37" w14:textId="77777777" w:rsidTr="004B7B5C">
        <w:tc>
          <w:tcPr>
            <w:cnfStyle w:val="001000000000" w:firstRow="0" w:lastRow="0" w:firstColumn="1" w:lastColumn="0" w:oddVBand="0" w:evenVBand="0" w:oddHBand="0" w:evenHBand="0" w:firstRowFirstColumn="0" w:firstRowLastColumn="0" w:lastRowFirstColumn="0" w:lastRowLastColumn="0"/>
            <w:tcW w:w="3261" w:type="dxa"/>
          </w:tcPr>
          <w:p w14:paraId="55F4F9E8" w14:textId="15D8F1AC" w:rsidR="00555A58" w:rsidRPr="00B5258A" w:rsidRDefault="00FE420B" w:rsidP="0066268C">
            <w:pPr>
              <w:spacing w:before="60" w:after="60"/>
              <w:rPr>
                <w:b w:val="0"/>
                <w:sz w:val="22"/>
              </w:rPr>
            </w:pPr>
            <w:r>
              <w:rPr>
                <w:b w:val="0"/>
                <w:sz w:val="22"/>
              </w:rPr>
              <w:t>Financial</w:t>
            </w:r>
          </w:p>
        </w:tc>
        <w:tc>
          <w:tcPr>
            <w:tcW w:w="5670" w:type="dxa"/>
          </w:tcPr>
          <w:p w14:paraId="2DB655A8" w14:textId="2680B5A9" w:rsidR="00555A58" w:rsidRPr="00FA5042" w:rsidRDefault="00FA5042" w:rsidP="00FA5042">
            <w:pPr>
              <w:cnfStyle w:val="000000000000" w:firstRow="0" w:lastRow="0" w:firstColumn="0" w:lastColumn="0" w:oddVBand="0" w:evenVBand="0" w:oddHBand="0" w:evenHBand="0" w:firstRowFirstColumn="0" w:firstRowLastColumn="0" w:lastRowFirstColumn="0" w:lastRowLastColumn="0"/>
            </w:pPr>
            <w:r w:rsidRPr="00FA5042">
              <w:rPr>
                <w:sz w:val="22"/>
              </w:rPr>
              <w:t>Support discount for adjoining owners to purchase land</w:t>
            </w:r>
            <w:r w:rsidR="005F7799">
              <w:rPr>
                <w:sz w:val="22"/>
              </w:rPr>
              <w:t xml:space="preserve"> </w:t>
            </w:r>
            <w:r w:rsidR="005F7799" w:rsidRPr="005F7799">
              <w:rPr>
                <w:i/>
                <w:iCs/>
                <w:sz w:val="22"/>
              </w:rPr>
              <w:t>(2 mentions)</w:t>
            </w:r>
          </w:p>
        </w:tc>
      </w:tr>
      <w:tr w:rsidR="00555A58" w:rsidRPr="00B5258A" w14:paraId="57052F6C"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7D9CE4AE" w14:textId="569D0A5A" w:rsidR="00555A58" w:rsidRPr="00B5258A" w:rsidRDefault="00C822F6" w:rsidP="0066268C">
            <w:pPr>
              <w:spacing w:before="60" w:after="60"/>
              <w:rPr>
                <w:b w:val="0"/>
                <w:sz w:val="22"/>
              </w:rPr>
            </w:pPr>
            <w:r>
              <w:rPr>
                <w:b w:val="0"/>
                <w:sz w:val="22"/>
              </w:rPr>
              <w:t>General comment</w:t>
            </w:r>
          </w:p>
        </w:tc>
        <w:tc>
          <w:tcPr>
            <w:tcW w:w="5670" w:type="dxa"/>
            <w:tcBorders>
              <w:bottom w:val="single" w:sz="4" w:space="0" w:color="00A3DD" w:themeColor="accent2"/>
            </w:tcBorders>
          </w:tcPr>
          <w:p w14:paraId="23625686" w14:textId="77777777"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Council should discontinue and sell the old night soil unused roads</w:t>
            </w:r>
          </w:p>
          <w:p w14:paraId="22EDF1A5" w14:textId="453D9D01" w:rsidR="00FA5042" w:rsidRPr="005F7799" w:rsidRDefault="00FA5042" w:rsidP="00FA5042">
            <w:pPr>
              <w:cnfStyle w:val="000000100000" w:firstRow="0" w:lastRow="0" w:firstColumn="0" w:lastColumn="0" w:oddVBand="0" w:evenVBand="0" w:oddHBand="1" w:evenHBand="0" w:firstRowFirstColumn="0" w:firstRowLastColumn="0" w:lastRowFirstColumn="0" w:lastRowLastColumn="0"/>
              <w:rPr>
                <w:i/>
                <w:iCs/>
                <w:sz w:val="22"/>
              </w:rPr>
            </w:pPr>
            <w:r w:rsidRPr="00FA5042">
              <w:rPr>
                <w:sz w:val="22"/>
              </w:rPr>
              <w:t>Support selling unused roads lanes and ROW's</w:t>
            </w:r>
            <w:r w:rsidR="005F7799">
              <w:rPr>
                <w:sz w:val="22"/>
              </w:rPr>
              <w:t xml:space="preserve"> </w:t>
            </w:r>
            <w:r w:rsidR="005F7799" w:rsidRPr="005F7799">
              <w:rPr>
                <w:i/>
                <w:iCs/>
                <w:sz w:val="22"/>
              </w:rPr>
              <w:t xml:space="preserve">(2 mentions) </w:t>
            </w:r>
          </w:p>
          <w:p w14:paraId="06FDF0A2" w14:textId="00B7C493" w:rsidR="00555A58" w:rsidRPr="00B5258A"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Unused laneways should be put to beneficial use</w:t>
            </w:r>
            <w:r w:rsidR="005F7799">
              <w:rPr>
                <w:sz w:val="22"/>
              </w:rPr>
              <w:t xml:space="preserve"> </w:t>
            </w:r>
            <w:r w:rsidR="005F7799" w:rsidRPr="005F7799">
              <w:rPr>
                <w:i/>
                <w:iCs/>
                <w:sz w:val="22"/>
              </w:rPr>
              <w:t>(2 mentions)</w:t>
            </w:r>
          </w:p>
        </w:tc>
      </w:tr>
      <w:bookmarkEnd w:id="18"/>
    </w:tbl>
    <w:p w14:paraId="3F53E1C3" w14:textId="7872B28D" w:rsidR="00814068" w:rsidRDefault="00814068" w:rsidP="008435B0">
      <w:pPr>
        <w:rPr>
          <w:sz w:val="22"/>
        </w:rPr>
      </w:pPr>
    </w:p>
    <w:p w14:paraId="6338C727" w14:textId="6D8AF8F8" w:rsidR="00FE420B" w:rsidRPr="00FE420B" w:rsidRDefault="00FE420B" w:rsidP="008435B0">
      <w:pPr>
        <w:rPr>
          <w:b/>
          <w:bCs/>
          <w:sz w:val="22"/>
        </w:rPr>
      </w:pPr>
      <w:r>
        <w:rPr>
          <w:b/>
          <w:bCs/>
          <w:sz w:val="22"/>
        </w:rPr>
        <w:t xml:space="preserve">Table 2: </w:t>
      </w:r>
      <w:r w:rsidRPr="007958E2">
        <w:rPr>
          <w:b/>
          <w:bCs/>
          <w:sz w:val="22"/>
        </w:rPr>
        <w:t>Comments from respondents who were opposed or expressed concerns</w:t>
      </w:r>
    </w:p>
    <w:tbl>
      <w:tblPr>
        <w:tblStyle w:val="ListTable1Light-Accent2"/>
        <w:tblW w:w="0" w:type="auto"/>
        <w:tblLook w:val="04A0" w:firstRow="1" w:lastRow="0" w:firstColumn="1" w:lastColumn="0" w:noHBand="0" w:noVBand="1"/>
      </w:tblPr>
      <w:tblGrid>
        <w:gridCol w:w="3261"/>
        <w:gridCol w:w="5670"/>
      </w:tblGrid>
      <w:tr w:rsidR="00FE420B" w:rsidRPr="00B5258A" w14:paraId="78158178" w14:textId="77777777" w:rsidTr="007E4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5B80F3D" w14:textId="77777777" w:rsidR="00FE420B" w:rsidRPr="00B5258A" w:rsidRDefault="00FE420B" w:rsidP="007E42E8">
            <w:pPr>
              <w:spacing w:before="60" w:after="60"/>
              <w:rPr>
                <w:sz w:val="22"/>
              </w:rPr>
            </w:pPr>
            <w:r w:rsidRPr="00B5258A">
              <w:rPr>
                <w:sz w:val="22"/>
              </w:rPr>
              <w:t>Topic</w:t>
            </w:r>
          </w:p>
        </w:tc>
        <w:tc>
          <w:tcPr>
            <w:tcW w:w="5670" w:type="dxa"/>
          </w:tcPr>
          <w:p w14:paraId="712D7605" w14:textId="77777777" w:rsidR="00FE420B" w:rsidRPr="00B5258A" w:rsidRDefault="00FE420B" w:rsidP="007E42E8">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FE420B" w:rsidRPr="00B5258A" w14:paraId="0028902D" w14:textId="77777777" w:rsidTr="007E4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14C8E9" w14:textId="77777777" w:rsidR="00FE420B" w:rsidRPr="00B5258A" w:rsidRDefault="00FE420B" w:rsidP="007E42E8">
            <w:pPr>
              <w:spacing w:before="60" w:after="60"/>
              <w:rPr>
                <w:b w:val="0"/>
                <w:sz w:val="22"/>
              </w:rPr>
            </w:pPr>
            <w:r>
              <w:rPr>
                <w:b w:val="0"/>
                <w:sz w:val="22"/>
              </w:rPr>
              <w:t>Policy</w:t>
            </w:r>
          </w:p>
        </w:tc>
        <w:tc>
          <w:tcPr>
            <w:tcW w:w="5670" w:type="dxa"/>
          </w:tcPr>
          <w:p w14:paraId="746C7745" w14:textId="64629A51" w:rsidR="00FE420B" w:rsidRPr="00B5258A" w:rsidRDefault="00FA5042" w:rsidP="007E42E8">
            <w:pPr>
              <w:spacing w:before="60" w:after="60"/>
              <w:cnfStyle w:val="000000100000" w:firstRow="0" w:lastRow="0" w:firstColumn="0" w:lastColumn="0" w:oddVBand="0" w:evenVBand="0" w:oddHBand="1" w:evenHBand="0" w:firstRowFirstColumn="0" w:firstRowLastColumn="0" w:lastRowFirstColumn="0" w:lastRowLastColumn="0"/>
              <w:rPr>
                <w:sz w:val="22"/>
              </w:rPr>
            </w:pPr>
            <w:r w:rsidRPr="00FA5042">
              <w:rPr>
                <w:sz w:val="22"/>
              </w:rPr>
              <w:t>Unfamiliar with this kind of policy</w:t>
            </w:r>
          </w:p>
        </w:tc>
      </w:tr>
      <w:tr w:rsidR="00C01648" w:rsidRPr="00B5258A" w14:paraId="1FD612C3" w14:textId="77777777" w:rsidTr="007E42E8">
        <w:tc>
          <w:tcPr>
            <w:cnfStyle w:val="001000000000" w:firstRow="0" w:lastRow="0" w:firstColumn="1" w:lastColumn="0" w:oddVBand="0" w:evenVBand="0" w:oddHBand="0" w:evenHBand="0" w:firstRowFirstColumn="0" w:firstRowLastColumn="0" w:lastRowFirstColumn="0" w:lastRowLastColumn="0"/>
            <w:tcW w:w="3261" w:type="dxa"/>
          </w:tcPr>
          <w:p w14:paraId="2489D36C" w14:textId="2EA5EA2C" w:rsidR="00C01648" w:rsidRPr="00C01648" w:rsidRDefault="00C01648" w:rsidP="007E42E8">
            <w:pPr>
              <w:spacing w:before="60" w:after="60"/>
              <w:rPr>
                <w:b w:val="0"/>
                <w:bCs w:val="0"/>
                <w:sz w:val="22"/>
              </w:rPr>
            </w:pPr>
            <w:r w:rsidRPr="00C01648">
              <w:rPr>
                <w:b w:val="0"/>
                <w:bCs w:val="0"/>
                <w:sz w:val="22"/>
              </w:rPr>
              <w:t>Environment</w:t>
            </w:r>
          </w:p>
        </w:tc>
        <w:tc>
          <w:tcPr>
            <w:tcW w:w="5670" w:type="dxa"/>
          </w:tcPr>
          <w:p w14:paraId="5680A210" w14:textId="729A793C" w:rsidR="00C01648" w:rsidRPr="00FA5042" w:rsidRDefault="00C01648" w:rsidP="007E42E8">
            <w:pPr>
              <w:spacing w:before="60" w:after="60"/>
              <w:cnfStyle w:val="000000000000" w:firstRow="0" w:lastRow="0" w:firstColumn="0" w:lastColumn="0" w:oddVBand="0" w:evenVBand="0" w:oddHBand="0" w:evenHBand="0" w:firstRowFirstColumn="0" w:firstRowLastColumn="0" w:lastRowFirstColumn="0" w:lastRowLastColumn="0"/>
              <w:rPr>
                <w:sz w:val="22"/>
              </w:rPr>
            </w:pPr>
            <w:r w:rsidRPr="00FA5042">
              <w:rPr>
                <w:sz w:val="22"/>
              </w:rPr>
              <w:t>We need more open spaces</w:t>
            </w:r>
            <w:r>
              <w:rPr>
                <w:sz w:val="22"/>
              </w:rPr>
              <w:t xml:space="preserve"> not less</w:t>
            </w:r>
          </w:p>
        </w:tc>
      </w:tr>
      <w:tr w:rsidR="00FE420B" w:rsidRPr="00B5258A" w14:paraId="660AB18C" w14:textId="77777777" w:rsidTr="007E4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F2FB670" w14:textId="77777777" w:rsidR="00FE420B" w:rsidRPr="00B5258A" w:rsidRDefault="00FE420B" w:rsidP="007E42E8">
            <w:pPr>
              <w:spacing w:before="60" w:after="60"/>
              <w:rPr>
                <w:b w:val="0"/>
                <w:sz w:val="22"/>
              </w:rPr>
            </w:pPr>
            <w:r>
              <w:rPr>
                <w:b w:val="0"/>
                <w:sz w:val="22"/>
              </w:rPr>
              <w:t>Community considerations</w:t>
            </w:r>
          </w:p>
        </w:tc>
        <w:tc>
          <w:tcPr>
            <w:tcW w:w="5670" w:type="dxa"/>
          </w:tcPr>
          <w:p w14:paraId="0B0BCDC5" w14:textId="40136A6E"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Laneways provide convenient pathways</w:t>
            </w:r>
            <w:r w:rsidR="00805DEF">
              <w:rPr>
                <w:sz w:val="22"/>
              </w:rPr>
              <w:t xml:space="preserve"> </w:t>
            </w:r>
            <w:r w:rsidR="00805DEF" w:rsidRPr="00805DEF">
              <w:rPr>
                <w:i/>
                <w:iCs/>
                <w:sz w:val="22"/>
              </w:rPr>
              <w:t>(3 mentions)</w:t>
            </w:r>
          </w:p>
          <w:p w14:paraId="1269EDD4" w14:textId="77777777"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Laneways are assets to the community</w:t>
            </w:r>
          </w:p>
          <w:p w14:paraId="04D594CB" w14:textId="278D2472"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Concerned about land being sold off that could benefit the community</w:t>
            </w:r>
            <w:r w:rsidR="00805DEF">
              <w:rPr>
                <w:sz w:val="22"/>
              </w:rPr>
              <w:t xml:space="preserve"> </w:t>
            </w:r>
            <w:r w:rsidR="00805DEF" w:rsidRPr="00805DEF">
              <w:rPr>
                <w:i/>
                <w:iCs/>
                <w:sz w:val="22"/>
              </w:rPr>
              <w:t>(2 mentions)</w:t>
            </w:r>
          </w:p>
          <w:p w14:paraId="5476A0FB" w14:textId="5D76A877" w:rsidR="00FE420B" w:rsidRPr="00FA5042" w:rsidRDefault="00FA5042" w:rsidP="00FA5042">
            <w:pPr>
              <w:cnfStyle w:val="000000100000" w:firstRow="0" w:lastRow="0" w:firstColumn="0" w:lastColumn="0" w:oddVBand="0" w:evenVBand="0" w:oddHBand="1" w:evenHBand="0" w:firstRowFirstColumn="0" w:firstRowLastColumn="0" w:lastRowFirstColumn="0" w:lastRowLastColumn="0"/>
            </w:pPr>
            <w:r w:rsidRPr="00FA5042">
              <w:rPr>
                <w:sz w:val="22"/>
              </w:rPr>
              <w:t>We should increase pedestrian access points rather than decreasing them</w:t>
            </w:r>
          </w:p>
        </w:tc>
      </w:tr>
      <w:tr w:rsidR="00FE420B" w:rsidRPr="00B5258A" w14:paraId="6BD7C67F" w14:textId="77777777" w:rsidTr="007E42E8">
        <w:tc>
          <w:tcPr>
            <w:cnfStyle w:val="001000000000" w:firstRow="0" w:lastRow="0" w:firstColumn="1" w:lastColumn="0" w:oddVBand="0" w:evenVBand="0" w:oddHBand="0" w:evenHBand="0" w:firstRowFirstColumn="0" w:firstRowLastColumn="0" w:lastRowFirstColumn="0" w:lastRowLastColumn="0"/>
            <w:tcW w:w="3261" w:type="dxa"/>
          </w:tcPr>
          <w:p w14:paraId="434A2512" w14:textId="77777777" w:rsidR="00FE420B" w:rsidRPr="00B5258A" w:rsidRDefault="00FE420B" w:rsidP="007E42E8">
            <w:pPr>
              <w:spacing w:before="60" w:after="60"/>
              <w:rPr>
                <w:b w:val="0"/>
                <w:sz w:val="22"/>
              </w:rPr>
            </w:pPr>
            <w:r>
              <w:rPr>
                <w:b w:val="0"/>
                <w:sz w:val="22"/>
              </w:rPr>
              <w:t>Financial</w:t>
            </w:r>
          </w:p>
        </w:tc>
        <w:tc>
          <w:tcPr>
            <w:tcW w:w="5670" w:type="dxa"/>
          </w:tcPr>
          <w:p w14:paraId="63CF0366" w14:textId="67F9C09E" w:rsidR="00FA5042" w:rsidRPr="00805DEF" w:rsidRDefault="00FA5042" w:rsidP="00FA5042">
            <w:pPr>
              <w:cnfStyle w:val="000000000000" w:firstRow="0" w:lastRow="0" w:firstColumn="0" w:lastColumn="0" w:oddVBand="0" w:evenVBand="0" w:oddHBand="0" w:evenHBand="0" w:firstRowFirstColumn="0" w:firstRowLastColumn="0" w:lastRowFirstColumn="0" w:lastRowLastColumn="0"/>
              <w:rPr>
                <w:i/>
                <w:iCs/>
                <w:sz w:val="22"/>
              </w:rPr>
            </w:pPr>
            <w:r w:rsidRPr="00FA5042">
              <w:rPr>
                <w:sz w:val="22"/>
              </w:rPr>
              <w:t>Don’t support discounting adversely possessed land</w:t>
            </w:r>
            <w:r w:rsidR="00805DEF">
              <w:rPr>
                <w:sz w:val="22"/>
              </w:rPr>
              <w:t xml:space="preserve"> </w:t>
            </w:r>
            <w:r w:rsidR="00805DEF" w:rsidRPr="00805DEF">
              <w:rPr>
                <w:i/>
                <w:iCs/>
                <w:sz w:val="22"/>
              </w:rPr>
              <w:t>(2 mentions)</w:t>
            </w:r>
          </w:p>
          <w:p w14:paraId="17C23F11" w14:textId="77777777" w:rsidR="00FA5042" w:rsidRPr="00FA5042" w:rsidRDefault="00FA5042" w:rsidP="00FA5042">
            <w:pPr>
              <w:cnfStyle w:val="000000000000" w:firstRow="0" w:lastRow="0" w:firstColumn="0" w:lastColumn="0" w:oddVBand="0" w:evenVBand="0" w:oddHBand="0" w:evenHBand="0" w:firstRowFirstColumn="0" w:firstRowLastColumn="0" w:lastRowFirstColumn="0" w:lastRowLastColumn="0"/>
              <w:rPr>
                <w:sz w:val="22"/>
              </w:rPr>
            </w:pPr>
            <w:r w:rsidRPr="00FA5042">
              <w:rPr>
                <w:sz w:val="22"/>
              </w:rPr>
              <w:t>Council putting money ahead of community</w:t>
            </w:r>
          </w:p>
          <w:p w14:paraId="11FA2EF1" w14:textId="77777777" w:rsidR="00FA5042" w:rsidRPr="00FA5042" w:rsidRDefault="00FA5042" w:rsidP="00FA5042">
            <w:pPr>
              <w:cnfStyle w:val="000000000000" w:firstRow="0" w:lastRow="0" w:firstColumn="0" w:lastColumn="0" w:oddVBand="0" w:evenVBand="0" w:oddHBand="0" w:evenHBand="0" w:firstRowFirstColumn="0" w:firstRowLastColumn="0" w:lastRowFirstColumn="0" w:lastRowLastColumn="0"/>
              <w:rPr>
                <w:sz w:val="22"/>
              </w:rPr>
            </w:pPr>
            <w:r w:rsidRPr="00FA5042">
              <w:rPr>
                <w:sz w:val="22"/>
              </w:rPr>
              <w:t>Council money grubbing</w:t>
            </w:r>
          </w:p>
          <w:p w14:paraId="0E7CFBE2" w14:textId="6183E310" w:rsidR="00FE420B" w:rsidRPr="00B5258A" w:rsidRDefault="00FA5042" w:rsidP="00FA5042">
            <w:pPr>
              <w:spacing w:before="60" w:after="60"/>
              <w:cnfStyle w:val="000000000000" w:firstRow="0" w:lastRow="0" w:firstColumn="0" w:lastColumn="0" w:oddVBand="0" w:evenVBand="0" w:oddHBand="0" w:evenHBand="0" w:firstRowFirstColumn="0" w:firstRowLastColumn="0" w:lastRowFirstColumn="0" w:lastRowLastColumn="0"/>
              <w:rPr>
                <w:sz w:val="22"/>
              </w:rPr>
            </w:pPr>
            <w:r w:rsidRPr="00FA5042">
              <w:rPr>
                <w:sz w:val="22"/>
              </w:rPr>
              <w:t>Encroachment fines are too low</w:t>
            </w:r>
          </w:p>
        </w:tc>
      </w:tr>
      <w:tr w:rsidR="00FE420B" w:rsidRPr="00B5258A" w14:paraId="2E633E62" w14:textId="77777777" w:rsidTr="007E4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4FE6D538" w14:textId="7721F4EA" w:rsidR="00FE420B" w:rsidRPr="00B5258A" w:rsidRDefault="00C822F6" w:rsidP="007E42E8">
            <w:pPr>
              <w:spacing w:before="60" w:after="60"/>
              <w:rPr>
                <w:b w:val="0"/>
                <w:sz w:val="22"/>
              </w:rPr>
            </w:pPr>
            <w:r>
              <w:rPr>
                <w:b w:val="0"/>
                <w:sz w:val="22"/>
              </w:rPr>
              <w:t>General comment</w:t>
            </w:r>
          </w:p>
        </w:tc>
        <w:tc>
          <w:tcPr>
            <w:tcW w:w="5670" w:type="dxa"/>
            <w:tcBorders>
              <w:bottom w:val="single" w:sz="4" w:space="0" w:color="00A3DD" w:themeColor="accent2"/>
            </w:tcBorders>
          </w:tcPr>
          <w:p w14:paraId="45B73130" w14:textId="77777777"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Public land should be offered back to the traditional landowners not sold</w:t>
            </w:r>
          </w:p>
          <w:p w14:paraId="1FE6EA30" w14:textId="0709A353" w:rsidR="00FA5042" w:rsidRPr="00805DEF" w:rsidRDefault="00FA5042" w:rsidP="00FA5042">
            <w:pPr>
              <w:cnfStyle w:val="000000100000" w:firstRow="0" w:lastRow="0" w:firstColumn="0" w:lastColumn="0" w:oddVBand="0" w:evenVBand="0" w:oddHBand="1" w:evenHBand="0" w:firstRowFirstColumn="0" w:firstRowLastColumn="0" w:lastRowFirstColumn="0" w:lastRowLastColumn="0"/>
              <w:rPr>
                <w:i/>
                <w:iCs/>
                <w:sz w:val="22"/>
              </w:rPr>
            </w:pPr>
            <w:r w:rsidRPr="00FA5042">
              <w:rPr>
                <w:sz w:val="22"/>
              </w:rPr>
              <w:t xml:space="preserve">Laneways give character to the neighbourhood </w:t>
            </w:r>
            <w:r w:rsidR="00805DEF" w:rsidRPr="00805DEF">
              <w:rPr>
                <w:i/>
                <w:iCs/>
                <w:sz w:val="22"/>
              </w:rPr>
              <w:t>(2 mentions)</w:t>
            </w:r>
          </w:p>
          <w:p w14:paraId="78B2EE8E" w14:textId="43C78E5E"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Land should not be sold</w:t>
            </w:r>
            <w:r w:rsidR="00805DEF">
              <w:rPr>
                <w:sz w:val="22"/>
              </w:rPr>
              <w:t xml:space="preserve"> </w:t>
            </w:r>
            <w:r w:rsidR="00805DEF" w:rsidRPr="00805DEF">
              <w:rPr>
                <w:i/>
                <w:iCs/>
                <w:sz w:val="22"/>
              </w:rPr>
              <w:t>(3 mentions)</w:t>
            </w:r>
          </w:p>
          <w:p w14:paraId="0376A37E" w14:textId="75A23E55" w:rsidR="00FA5042" w:rsidRPr="00805DEF" w:rsidRDefault="00FA5042" w:rsidP="00FA5042">
            <w:pPr>
              <w:cnfStyle w:val="000000100000" w:firstRow="0" w:lastRow="0" w:firstColumn="0" w:lastColumn="0" w:oddVBand="0" w:evenVBand="0" w:oddHBand="1" w:evenHBand="0" w:firstRowFirstColumn="0" w:firstRowLastColumn="0" w:lastRowFirstColumn="0" w:lastRowLastColumn="0"/>
              <w:rPr>
                <w:i/>
                <w:iCs/>
                <w:sz w:val="22"/>
              </w:rPr>
            </w:pPr>
            <w:r w:rsidRPr="00FA5042">
              <w:rPr>
                <w:sz w:val="22"/>
              </w:rPr>
              <w:t>Laneways are part of history</w:t>
            </w:r>
            <w:r w:rsidR="00805DEF">
              <w:rPr>
                <w:sz w:val="22"/>
              </w:rPr>
              <w:t xml:space="preserve"> </w:t>
            </w:r>
            <w:r w:rsidR="00805DEF" w:rsidRPr="00805DEF">
              <w:rPr>
                <w:i/>
                <w:iCs/>
                <w:sz w:val="22"/>
              </w:rPr>
              <w:t>(3 mentions)</w:t>
            </w:r>
          </w:p>
          <w:p w14:paraId="796ACD72" w14:textId="77777777"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lastRenderedPageBreak/>
              <w:t>Owners may want to purchase land to subdivide bigger blocks leading to overdevelopment</w:t>
            </w:r>
          </w:p>
          <w:p w14:paraId="115882DB" w14:textId="77777777"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Could be difficult to prove a ROW or lane is unused</w:t>
            </w:r>
          </w:p>
          <w:p w14:paraId="0BA0C987" w14:textId="77777777"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Concerned about asset maintenance in land being sold</w:t>
            </w:r>
          </w:p>
          <w:p w14:paraId="274D18A3" w14:textId="77777777"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Provide details of land proposed to be sold</w:t>
            </w:r>
          </w:p>
          <w:p w14:paraId="6682033D" w14:textId="77777777" w:rsidR="00FA5042" w:rsidRPr="00FA5042" w:rsidRDefault="00FA5042" w:rsidP="00FA5042">
            <w:pPr>
              <w:cnfStyle w:val="000000100000" w:firstRow="0" w:lastRow="0" w:firstColumn="0" w:lastColumn="0" w:oddVBand="0" w:evenVBand="0" w:oddHBand="1" w:evenHBand="0" w:firstRowFirstColumn="0" w:firstRowLastColumn="0" w:lastRowFirstColumn="0" w:lastRowLastColumn="0"/>
              <w:rPr>
                <w:sz w:val="22"/>
              </w:rPr>
            </w:pPr>
            <w:r w:rsidRPr="00FA5042">
              <w:rPr>
                <w:sz w:val="22"/>
              </w:rPr>
              <w:t>Wide consultation is required for any land sold</w:t>
            </w:r>
          </w:p>
          <w:p w14:paraId="658EB283" w14:textId="24C315C0" w:rsidR="00FE420B" w:rsidRPr="00B5258A" w:rsidRDefault="00FA5042" w:rsidP="00FA5042">
            <w:pPr>
              <w:spacing w:before="60" w:after="60"/>
              <w:cnfStyle w:val="000000100000" w:firstRow="0" w:lastRow="0" w:firstColumn="0" w:lastColumn="0" w:oddVBand="0" w:evenVBand="0" w:oddHBand="1" w:evenHBand="0" w:firstRowFirstColumn="0" w:firstRowLastColumn="0" w:lastRowFirstColumn="0" w:lastRowLastColumn="0"/>
              <w:rPr>
                <w:sz w:val="22"/>
              </w:rPr>
            </w:pPr>
            <w:r w:rsidRPr="00FA5042">
              <w:rPr>
                <w:sz w:val="22"/>
              </w:rPr>
              <w:t>Consultation on proposed land sales should be limited to neighbouring properties</w:t>
            </w:r>
          </w:p>
        </w:tc>
      </w:tr>
    </w:tbl>
    <w:p w14:paraId="006ECCEB" w14:textId="0C427891" w:rsidR="00FE420B" w:rsidRDefault="00FE420B" w:rsidP="008435B0">
      <w:pPr>
        <w:rPr>
          <w:sz w:val="22"/>
        </w:rPr>
      </w:pPr>
    </w:p>
    <w:p w14:paraId="4FDA2EF2" w14:textId="2CB2996C" w:rsidR="00FE420B" w:rsidRDefault="00FE420B" w:rsidP="00FE420B">
      <w:pPr>
        <w:pStyle w:val="Heading2"/>
        <w:rPr>
          <w:sz w:val="24"/>
        </w:rPr>
      </w:pPr>
      <w:bookmarkStart w:id="19" w:name="_Toc118472870"/>
      <w:r>
        <w:rPr>
          <w:sz w:val="24"/>
        </w:rPr>
        <w:t>General comments for consideration about the Policy</w:t>
      </w:r>
      <w:bookmarkEnd w:id="19"/>
    </w:p>
    <w:p w14:paraId="5C7D7219" w14:textId="1E4D60DC" w:rsidR="00365938" w:rsidRPr="00C822F6" w:rsidRDefault="00FE420B" w:rsidP="00365938">
      <w:pPr>
        <w:rPr>
          <w:sz w:val="22"/>
        </w:rPr>
      </w:pPr>
      <w:r>
        <w:rPr>
          <w:sz w:val="22"/>
        </w:rPr>
        <w:t>Survey respondent</w:t>
      </w:r>
      <w:r w:rsidR="00C822F6">
        <w:rPr>
          <w:sz w:val="22"/>
        </w:rPr>
        <w:t>s</w:t>
      </w:r>
      <w:r>
        <w:rPr>
          <w:sz w:val="22"/>
        </w:rPr>
        <w:t xml:space="preserve"> were asked if they had ‘</w:t>
      </w:r>
      <w:r w:rsidRPr="007021BE">
        <w:rPr>
          <w:sz w:val="22"/>
        </w:rPr>
        <w:t xml:space="preserve">any other </w:t>
      </w:r>
      <w:r w:rsidR="00C822F6">
        <w:rPr>
          <w:sz w:val="22"/>
        </w:rPr>
        <w:t xml:space="preserve">comments </w:t>
      </w:r>
      <w:r w:rsidR="00C822F6" w:rsidRPr="00C822F6">
        <w:rPr>
          <w:sz w:val="22"/>
        </w:rPr>
        <w:t>about the draft Policy that you’d like Council to consider</w:t>
      </w:r>
      <w:r w:rsidR="00C822F6">
        <w:rPr>
          <w:sz w:val="22"/>
        </w:rPr>
        <w:t>’</w:t>
      </w:r>
      <w:r w:rsidR="00C822F6" w:rsidRPr="00C822F6">
        <w:rPr>
          <w:sz w:val="22"/>
        </w:rPr>
        <w:t>,</w:t>
      </w:r>
      <w:r>
        <w:rPr>
          <w:sz w:val="22"/>
        </w:rPr>
        <w:t xml:space="preserve"> with </w:t>
      </w:r>
      <w:r w:rsidR="004E1920">
        <w:rPr>
          <w:sz w:val="22"/>
        </w:rPr>
        <w:t>nine</w:t>
      </w:r>
      <w:r>
        <w:rPr>
          <w:sz w:val="22"/>
        </w:rPr>
        <w:t xml:space="preserve"> comments received.</w:t>
      </w:r>
    </w:p>
    <w:p w14:paraId="57CF9873" w14:textId="28D7D997" w:rsidR="0073354D" w:rsidRPr="00B5258A" w:rsidRDefault="00365938" w:rsidP="0073354D">
      <w:pPr>
        <w:rPr>
          <w:sz w:val="22"/>
        </w:rPr>
      </w:pPr>
      <w:r>
        <w:rPr>
          <w:rFonts w:ascii="ArialMT" w:hAnsi="ArialMT" w:cs="ArialMT"/>
          <w:sz w:val="22"/>
          <w:szCs w:val="22"/>
        </w:rPr>
        <w:t>The feedback provided is summarised by theme in the table below:</w:t>
      </w:r>
    </w:p>
    <w:tbl>
      <w:tblPr>
        <w:tblStyle w:val="ListTable1Light-Accent2"/>
        <w:tblW w:w="0" w:type="auto"/>
        <w:tblLook w:val="04A0" w:firstRow="1" w:lastRow="0" w:firstColumn="1" w:lastColumn="0" w:noHBand="0" w:noVBand="1"/>
      </w:tblPr>
      <w:tblGrid>
        <w:gridCol w:w="3261"/>
        <w:gridCol w:w="5670"/>
      </w:tblGrid>
      <w:tr w:rsidR="00814068" w:rsidRPr="00B5258A" w14:paraId="79384B85"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5E5292" w14:textId="77777777" w:rsidR="00814068" w:rsidRPr="00B5258A" w:rsidRDefault="00814068" w:rsidP="009C295F">
            <w:pPr>
              <w:spacing w:before="60" w:after="60"/>
              <w:rPr>
                <w:sz w:val="22"/>
              </w:rPr>
            </w:pPr>
            <w:r w:rsidRPr="00B5258A">
              <w:rPr>
                <w:sz w:val="22"/>
              </w:rPr>
              <w:t>Topic</w:t>
            </w:r>
          </w:p>
        </w:tc>
        <w:tc>
          <w:tcPr>
            <w:tcW w:w="5670" w:type="dxa"/>
          </w:tcPr>
          <w:p w14:paraId="3092579F"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3C900E76"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B62892" w14:textId="3BFA9377" w:rsidR="00814068" w:rsidRPr="00B5258A" w:rsidRDefault="00A618E3" w:rsidP="009C295F">
            <w:pPr>
              <w:spacing w:before="60" w:after="60"/>
              <w:rPr>
                <w:b w:val="0"/>
                <w:sz w:val="22"/>
              </w:rPr>
            </w:pPr>
            <w:r>
              <w:rPr>
                <w:b w:val="0"/>
                <w:sz w:val="22"/>
              </w:rPr>
              <w:t xml:space="preserve">Policy </w:t>
            </w:r>
          </w:p>
        </w:tc>
        <w:tc>
          <w:tcPr>
            <w:tcW w:w="5670" w:type="dxa"/>
          </w:tcPr>
          <w:p w14:paraId="70A1D2C8" w14:textId="77777777" w:rsidR="00A618E3" w:rsidRDefault="00A618E3" w:rsidP="00A618E3">
            <w:pPr>
              <w:spacing w:before="60" w:after="60"/>
              <w:cnfStyle w:val="000000100000" w:firstRow="0" w:lastRow="0" w:firstColumn="0" w:lastColumn="0" w:oddVBand="0" w:evenVBand="0" w:oddHBand="1" w:evenHBand="0" w:firstRowFirstColumn="0" w:firstRowLastColumn="0" w:lastRowFirstColumn="0" w:lastRowLastColumn="0"/>
              <w:rPr>
                <w:sz w:val="22"/>
              </w:rPr>
            </w:pPr>
            <w:r w:rsidRPr="000151BD">
              <w:rPr>
                <w:sz w:val="22"/>
              </w:rPr>
              <w:t>Policy shouldn’t allow one person to prevent change from happening</w:t>
            </w:r>
          </w:p>
          <w:p w14:paraId="0A3F619A" w14:textId="48E85F45" w:rsidR="000151BD" w:rsidRPr="00B5258A" w:rsidRDefault="00A618E3" w:rsidP="00A618E3">
            <w:pPr>
              <w:spacing w:before="60" w:after="60"/>
              <w:cnfStyle w:val="000000100000" w:firstRow="0" w:lastRow="0" w:firstColumn="0" w:lastColumn="0" w:oddVBand="0" w:evenVBand="0" w:oddHBand="1" w:evenHBand="0" w:firstRowFirstColumn="0" w:firstRowLastColumn="0" w:lastRowFirstColumn="0" w:lastRowLastColumn="0"/>
              <w:rPr>
                <w:sz w:val="22"/>
              </w:rPr>
            </w:pPr>
            <w:r w:rsidRPr="000151BD">
              <w:rPr>
                <w:sz w:val="22"/>
              </w:rPr>
              <w:t>Policy should support better purposes for these spaces</w:t>
            </w:r>
          </w:p>
        </w:tc>
      </w:tr>
      <w:tr w:rsidR="00814068" w:rsidRPr="00B5258A" w14:paraId="65C5DB6F" w14:textId="77777777" w:rsidTr="009C295F">
        <w:tc>
          <w:tcPr>
            <w:cnfStyle w:val="001000000000" w:firstRow="0" w:lastRow="0" w:firstColumn="1" w:lastColumn="0" w:oddVBand="0" w:evenVBand="0" w:oddHBand="0" w:evenHBand="0" w:firstRowFirstColumn="0" w:firstRowLastColumn="0" w:lastRowFirstColumn="0" w:lastRowLastColumn="0"/>
            <w:tcW w:w="3261" w:type="dxa"/>
          </w:tcPr>
          <w:p w14:paraId="5F62FA2F" w14:textId="14CEB1E3" w:rsidR="00814068" w:rsidRPr="00B5258A" w:rsidRDefault="000151BD" w:rsidP="009C295F">
            <w:pPr>
              <w:spacing w:before="60" w:after="60"/>
              <w:rPr>
                <w:b w:val="0"/>
                <w:sz w:val="22"/>
              </w:rPr>
            </w:pPr>
            <w:r>
              <w:rPr>
                <w:b w:val="0"/>
                <w:sz w:val="22"/>
              </w:rPr>
              <w:t xml:space="preserve">Community </w:t>
            </w:r>
            <w:r w:rsidR="00A618E3">
              <w:rPr>
                <w:b w:val="0"/>
                <w:sz w:val="22"/>
              </w:rPr>
              <w:t>considerations</w:t>
            </w:r>
          </w:p>
        </w:tc>
        <w:tc>
          <w:tcPr>
            <w:tcW w:w="5670" w:type="dxa"/>
          </w:tcPr>
          <w:p w14:paraId="2C27DDE5" w14:textId="77777777" w:rsidR="00814068" w:rsidRDefault="000151BD"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r w:rsidRPr="000151BD">
              <w:rPr>
                <w:sz w:val="22"/>
              </w:rPr>
              <w:t>Community assets should be rented not sold</w:t>
            </w:r>
          </w:p>
          <w:p w14:paraId="7324CC7D" w14:textId="3901EB1B" w:rsidR="000151BD" w:rsidRPr="00B5258A" w:rsidRDefault="000151BD"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r w:rsidRPr="000151BD">
              <w:rPr>
                <w:sz w:val="22"/>
              </w:rPr>
              <w:t>Pedestrian needs should outweigh financial gain</w:t>
            </w:r>
          </w:p>
        </w:tc>
      </w:tr>
      <w:tr w:rsidR="00814068" w:rsidRPr="00B5258A" w14:paraId="7AA4E7F0" w14:textId="77777777" w:rsidTr="00A61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2800D42" w14:textId="5BD44AEF" w:rsidR="00814068" w:rsidRPr="00B5258A" w:rsidRDefault="000151BD" w:rsidP="009C295F">
            <w:pPr>
              <w:spacing w:before="60" w:after="60"/>
              <w:rPr>
                <w:b w:val="0"/>
                <w:sz w:val="22"/>
              </w:rPr>
            </w:pPr>
            <w:r>
              <w:rPr>
                <w:b w:val="0"/>
                <w:sz w:val="22"/>
              </w:rPr>
              <w:t xml:space="preserve">Financial </w:t>
            </w:r>
          </w:p>
        </w:tc>
        <w:tc>
          <w:tcPr>
            <w:tcW w:w="5670" w:type="dxa"/>
          </w:tcPr>
          <w:p w14:paraId="3589984F" w14:textId="7A4B89D0" w:rsidR="00A618E3" w:rsidRPr="00B5258A" w:rsidRDefault="000151BD" w:rsidP="00A618E3">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B</w:t>
            </w:r>
            <w:r w:rsidRPr="000151BD">
              <w:rPr>
                <w:sz w:val="22"/>
              </w:rPr>
              <w:t>udget for these areas</w:t>
            </w:r>
          </w:p>
        </w:tc>
      </w:tr>
      <w:tr w:rsidR="00A618E3" w:rsidRPr="00B5258A" w14:paraId="24E858EA" w14:textId="77777777" w:rsidTr="009C295F">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74C10ACF" w14:textId="41C8A552" w:rsidR="00A618E3" w:rsidRDefault="00A618E3" w:rsidP="009C295F">
            <w:pPr>
              <w:spacing w:before="60" w:after="60"/>
              <w:rPr>
                <w:b w:val="0"/>
                <w:sz w:val="22"/>
              </w:rPr>
            </w:pPr>
            <w:r>
              <w:rPr>
                <w:b w:val="0"/>
                <w:sz w:val="22"/>
              </w:rPr>
              <w:t>General comment</w:t>
            </w:r>
          </w:p>
        </w:tc>
        <w:tc>
          <w:tcPr>
            <w:tcW w:w="5670" w:type="dxa"/>
            <w:tcBorders>
              <w:bottom w:val="single" w:sz="4" w:space="0" w:color="00A3DD" w:themeColor="accent2"/>
            </w:tcBorders>
          </w:tcPr>
          <w:p w14:paraId="3AE9562C" w14:textId="77777777" w:rsidR="00A618E3" w:rsidRDefault="00A618E3" w:rsidP="00A618E3">
            <w:pPr>
              <w:spacing w:before="60" w:after="60"/>
              <w:cnfStyle w:val="000000000000" w:firstRow="0" w:lastRow="0" w:firstColumn="0" w:lastColumn="0" w:oddVBand="0" w:evenVBand="0" w:oddHBand="0" w:evenHBand="0" w:firstRowFirstColumn="0" w:firstRowLastColumn="0" w:lastRowFirstColumn="0" w:lastRowLastColumn="0"/>
              <w:rPr>
                <w:sz w:val="22"/>
              </w:rPr>
            </w:pPr>
            <w:r w:rsidRPr="000151BD">
              <w:rPr>
                <w:sz w:val="22"/>
              </w:rPr>
              <w:t>Provide a list of pros and cons for suggested changes</w:t>
            </w:r>
          </w:p>
          <w:p w14:paraId="249BADF4" w14:textId="77777777" w:rsidR="00A618E3" w:rsidRPr="00A618E3" w:rsidRDefault="00A618E3" w:rsidP="00A618E3">
            <w:pPr>
              <w:spacing w:before="60" w:after="60"/>
              <w:cnfStyle w:val="000000000000" w:firstRow="0" w:lastRow="0" w:firstColumn="0" w:lastColumn="0" w:oddVBand="0" w:evenVBand="0" w:oddHBand="0" w:evenHBand="0" w:firstRowFirstColumn="0" w:firstRowLastColumn="0" w:lastRowFirstColumn="0" w:lastRowLastColumn="0"/>
              <w:rPr>
                <w:i/>
                <w:iCs/>
                <w:sz w:val="22"/>
              </w:rPr>
            </w:pPr>
            <w:r w:rsidRPr="000151BD">
              <w:rPr>
                <w:sz w:val="22"/>
              </w:rPr>
              <w:t>Retain the pathways and history of Bayside</w:t>
            </w:r>
            <w:r>
              <w:rPr>
                <w:sz w:val="22"/>
              </w:rPr>
              <w:t xml:space="preserve"> </w:t>
            </w:r>
            <w:r w:rsidRPr="00A618E3">
              <w:rPr>
                <w:i/>
                <w:iCs/>
                <w:sz w:val="22"/>
              </w:rPr>
              <w:t>(2 mentions)</w:t>
            </w:r>
          </w:p>
          <w:p w14:paraId="036D2690" w14:textId="77777777" w:rsidR="00A618E3" w:rsidRDefault="00A618E3" w:rsidP="00A618E3">
            <w:pPr>
              <w:spacing w:before="60" w:after="60"/>
              <w:cnfStyle w:val="000000000000" w:firstRow="0" w:lastRow="0" w:firstColumn="0" w:lastColumn="0" w:oddVBand="0" w:evenVBand="0" w:oddHBand="0" w:evenHBand="0" w:firstRowFirstColumn="0" w:firstRowLastColumn="0" w:lastRowFirstColumn="0" w:lastRowLastColumn="0"/>
              <w:rPr>
                <w:sz w:val="22"/>
              </w:rPr>
            </w:pPr>
            <w:r w:rsidRPr="000151BD">
              <w:rPr>
                <w:sz w:val="22"/>
              </w:rPr>
              <w:t>Open</w:t>
            </w:r>
            <w:r>
              <w:rPr>
                <w:sz w:val="22"/>
              </w:rPr>
              <w:t xml:space="preserve"> </w:t>
            </w:r>
            <w:r w:rsidRPr="000151BD">
              <w:rPr>
                <w:sz w:val="22"/>
              </w:rPr>
              <w:t>spaces should be used for nature pathways</w:t>
            </w:r>
          </w:p>
          <w:p w14:paraId="2CC88D7A" w14:textId="0D6D0947" w:rsidR="00A618E3" w:rsidRDefault="00A618E3" w:rsidP="00A618E3">
            <w:pPr>
              <w:spacing w:before="60" w:after="60"/>
              <w:cnfStyle w:val="000000000000" w:firstRow="0" w:lastRow="0" w:firstColumn="0" w:lastColumn="0" w:oddVBand="0" w:evenVBand="0" w:oddHBand="0" w:evenHBand="0" w:firstRowFirstColumn="0" w:firstRowLastColumn="0" w:lastRowFirstColumn="0" w:lastRowLastColumn="0"/>
              <w:rPr>
                <w:sz w:val="22"/>
              </w:rPr>
            </w:pPr>
            <w:r w:rsidRPr="000151BD">
              <w:rPr>
                <w:sz w:val="22"/>
              </w:rPr>
              <w:t>Provide a map of areas proposed for sale</w:t>
            </w:r>
            <w:r>
              <w:rPr>
                <w:sz w:val="22"/>
              </w:rPr>
              <w:t xml:space="preserve"> </w:t>
            </w:r>
            <w:r w:rsidRPr="00A618E3">
              <w:rPr>
                <w:i/>
                <w:iCs/>
                <w:sz w:val="22"/>
              </w:rPr>
              <w:t>(2 mentions)</w:t>
            </w:r>
          </w:p>
        </w:tc>
      </w:tr>
    </w:tbl>
    <w:p w14:paraId="4AD89120" w14:textId="77777777" w:rsidR="00814068" w:rsidRPr="00B5258A" w:rsidRDefault="00814068" w:rsidP="00814068">
      <w:pPr>
        <w:rPr>
          <w:sz w:val="22"/>
        </w:rPr>
      </w:pPr>
    </w:p>
    <w:p w14:paraId="47338C78" w14:textId="0E6EA4F4" w:rsidR="00AD7893" w:rsidRPr="00B5258A" w:rsidRDefault="00AD7893" w:rsidP="00AD7893">
      <w:pPr>
        <w:pStyle w:val="Heading2"/>
        <w:rPr>
          <w:sz w:val="24"/>
        </w:rPr>
      </w:pPr>
      <w:bookmarkStart w:id="20" w:name="_Toc118472871"/>
      <w:r>
        <w:rPr>
          <w:sz w:val="24"/>
        </w:rPr>
        <w:t>Project Evaluation</w:t>
      </w:r>
      <w:bookmarkEnd w:id="20"/>
    </w:p>
    <w:p w14:paraId="6CA7AF3E" w14:textId="4B301F27" w:rsidR="007040BE" w:rsidRDefault="007040BE" w:rsidP="007040BE">
      <w:pPr>
        <w:autoSpaceDE w:val="0"/>
        <w:autoSpaceDN w:val="0"/>
        <w:adjustRightInd w:val="0"/>
        <w:spacing w:after="0" w:line="240" w:lineRule="auto"/>
        <w:rPr>
          <w:rFonts w:ascii="ArialMT" w:hAnsi="ArialMT" w:cs="ArialMT"/>
          <w:sz w:val="22"/>
          <w:szCs w:val="22"/>
        </w:rPr>
      </w:pPr>
    </w:p>
    <w:p w14:paraId="6765259B" w14:textId="6D63EDF6" w:rsidR="00DC3EA0" w:rsidRPr="00565696" w:rsidRDefault="00DC3EA0" w:rsidP="00DC3EA0">
      <w:pPr>
        <w:spacing w:after="0" w:line="240" w:lineRule="auto"/>
        <w:rPr>
          <w:rFonts w:ascii="Arial" w:hAnsi="Arial" w:cs="Arial"/>
          <w:sz w:val="22"/>
          <w:szCs w:val="22"/>
        </w:rPr>
      </w:pPr>
      <w:r w:rsidRPr="00565696">
        <w:rPr>
          <w:rFonts w:ascii="Arial" w:hAnsi="Arial" w:cs="Arial"/>
          <w:sz w:val="22"/>
          <w:szCs w:val="22"/>
        </w:rPr>
        <w:t xml:space="preserve">This report presents the findings from the analysis of the community feedback gathered during community engagement from </w:t>
      </w:r>
      <w:r w:rsidR="00C17649">
        <w:rPr>
          <w:rFonts w:ascii="Arial" w:hAnsi="Arial" w:cs="Arial"/>
          <w:sz w:val="22"/>
          <w:szCs w:val="22"/>
        </w:rPr>
        <w:t>21</w:t>
      </w:r>
      <w:r>
        <w:rPr>
          <w:rFonts w:ascii="Arial" w:hAnsi="Arial" w:cs="Arial"/>
          <w:sz w:val="22"/>
          <w:szCs w:val="22"/>
        </w:rPr>
        <w:t xml:space="preserve"> </w:t>
      </w:r>
      <w:r w:rsidR="00C17649">
        <w:rPr>
          <w:rFonts w:ascii="Arial" w:hAnsi="Arial" w:cs="Arial"/>
          <w:sz w:val="22"/>
          <w:szCs w:val="22"/>
        </w:rPr>
        <w:t>September</w:t>
      </w:r>
      <w:r>
        <w:rPr>
          <w:rFonts w:ascii="Arial" w:hAnsi="Arial" w:cs="Arial"/>
          <w:sz w:val="22"/>
          <w:szCs w:val="22"/>
        </w:rPr>
        <w:t xml:space="preserve"> </w:t>
      </w:r>
      <w:r w:rsidRPr="00565696">
        <w:rPr>
          <w:rFonts w:ascii="Arial" w:hAnsi="Arial" w:cs="Arial"/>
          <w:sz w:val="22"/>
          <w:szCs w:val="22"/>
        </w:rPr>
        <w:t xml:space="preserve">to </w:t>
      </w:r>
      <w:r w:rsidR="00C17649">
        <w:rPr>
          <w:rFonts w:ascii="Arial" w:hAnsi="Arial" w:cs="Arial"/>
          <w:sz w:val="22"/>
          <w:szCs w:val="22"/>
        </w:rPr>
        <w:t>19</w:t>
      </w:r>
      <w:r>
        <w:rPr>
          <w:rFonts w:ascii="Arial" w:hAnsi="Arial" w:cs="Arial"/>
          <w:sz w:val="22"/>
          <w:szCs w:val="22"/>
        </w:rPr>
        <w:t xml:space="preserve"> </w:t>
      </w:r>
      <w:r w:rsidR="00C17649">
        <w:rPr>
          <w:rFonts w:ascii="Arial" w:hAnsi="Arial" w:cs="Arial"/>
          <w:sz w:val="22"/>
          <w:szCs w:val="22"/>
        </w:rPr>
        <w:t>October</w:t>
      </w:r>
      <w:r>
        <w:rPr>
          <w:rFonts w:ascii="Arial" w:hAnsi="Arial" w:cs="Arial"/>
          <w:sz w:val="22"/>
          <w:szCs w:val="22"/>
        </w:rPr>
        <w:t xml:space="preserve"> </w:t>
      </w:r>
      <w:r w:rsidRPr="00565696">
        <w:rPr>
          <w:rFonts w:ascii="Arial" w:hAnsi="Arial" w:cs="Arial"/>
          <w:sz w:val="22"/>
          <w:szCs w:val="22"/>
        </w:rPr>
        <w:t xml:space="preserve">2022. </w:t>
      </w:r>
    </w:p>
    <w:p w14:paraId="2E608AB2" w14:textId="77777777" w:rsidR="00DC3EA0" w:rsidRDefault="00DC3EA0" w:rsidP="00DC3EA0">
      <w:pPr>
        <w:spacing w:after="0" w:line="240" w:lineRule="auto"/>
        <w:rPr>
          <w:rFonts w:ascii="Arial" w:hAnsi="Arial" w:cs="Arial"/>
          <w:sz w:val="22"/>
          <w:szCs w:val="22"/>
        </w:rPr>
      </w:pPr>
    </w:p>
    <w:p w14:paraId="48B58AE8" w14:textId="78235447" w:rsidR="00DC3EA0" w:rsidRDefault="00DC3EA0" w:rsidP="00DC3EA0">
      <w:pPr>
        <w:spacing w:after="0" w:line="240" w:lineRule="auto"/>
        <w:rPr>
          <w:rFonts w:ascii="Arial" w:hAnsi="Arial" w:cs="Arial"/>
          <w:sz w:val="22"/>
          <w:szCs w:val="22"/>
        </w:rPr>
      </w:pPr>
      <w:r w:rsidRPr="00565696">
        <w:rPr>
          <w:rFonts w:ascii="Arial" w:hAnsi="Arial" w:cs="Arial"/>
          <w:sz w:val="22"/>
          <w:szCs w:val="22"/>
        </w:rPr>
        <w:t xml:space="preserve">The engagement program received a total of </w:t>
      </w:r>
      <w:r w:rsidR="00F87D03">
        <w:rPr>
          <w:rFonts w:ascii="Arial" w:hAnsi="Arial" w:cs="Arial"/>
          <w:sz w:val="22"/>
          <w:szCs w:val="22"/>
        </w:rPr>
        <w:t>28</w:t>
      </w:r>
      <w:r>
        <w:rPr>
          <w:rFonts w:ascii="Arial" w:hAnsi="Arial" w:cs="Arial"/>
          <w:sz w:val="22"/>
          <w:szCs w:val="22"/>
        </w:rPr>
        <w:t xml:space="preserve"> direct</w:t>
      </w:r>
      <w:r w:rsidRPr="00565696">
        <w:rPr>
          <w:rFonts w:ascii="Arial" w:hAnsi="Arial" w:cs="Arial"/>
          <w:sz w:val="22"/>
          <w:szCs w:val="22"/>
        </w:rPr>
        <w:t xml:space="preserve"> responses, completed via </w:t>
      </w:r>
      <w:r w:rsidR="002D133D">
        <w:rPr>
          <w:rFonts w:ascii="Arial" w:hAnsi="Arial" w:cs="Arial"/>
          <w:sz w:val="22"/>
          <w:szCs w:val="22"/>
        </w:rPr>
        <w:t xml:space="preserve">survey through </w:t>
      </w:r>
      <w:r w:rsidRPr="00565696">
        <w:rPr>
          <w:rFonts w:ascii="Arial" w:hAnsi="Arial" w:cs="Arial"/>
          <w:sz w:val="22"/>
          <w:szCs w:val="22"/>
        </w:rPr>
        <w:t>Have Your Sa</w:t>
      </w:r>
      <w:r w:rsidR="00F87D03">
        <w:rPr>
          <w:rFonts w:ascii="Arial" w:hAnsi="Arial" w:cs="Arial"/>
          <w:sz w:val="22"/>
          <w:szCs w:val="22"/>
        </w:rPr>
        <w:t>y.</w:t>
      </w:r>
      <w:r>
        <w:rPr>
          <w:rFonts w:ascii="Arial" w:hAnsi="Arial" w:cs="Arial"/>
          <w:sz w:val="22"/>
          <w:szCs w:val="22"/>
        </w:rPr>
        <w:t xml:space="preserve"> </w:t>
      </w:r>
    </w:p>
    <w:p w14:paraId="779EC19E" w14:textId="77777777" w:rsidR="00DC3EA0" w:rsidRDefault="00DC3EA0" w:rsidP="00DC3EA0">
      <w:pPr>
        <w:spacing w:after="0" w:line="240" w:lineRule="auto"/>
        <w:rPr>
          <w:rFonts w:ascii="Arial" w:hAnsi="Arial" w:cs="Arial"/>
          <w:sz w:val="22"/>
          <w:szCs w:val="22"/>
        </w:rPr>
      </w:pPr>
    </w:p>
    <w:p w14:paraId="2076B459" w14:textId="0996CDBC" w:rsidR="00DC3EA0" w:rsidRDefault="00DC3EA0" w:rsidP="00DC3EA0">
      <w:pPr>
        <w:spacing w:after="0" w:line="240" w:lineRule="auto"/>
        <w:rPr>
          <w:rFonts w:ascii="Arial" w:hAnsi="Arial" w:cs="Arial"/>
          <w:sz w:val="22"/>
          <w:szCs w:val="22"/>
        </w:rPr>
      </w:pPr>
      <w:r>
        <w:rPr>
          <w:rFonts w:ascii="Arial" w:hAnsi="Arial" w:cs="Arial"/>
          <w:sz w:val="22"/>
          <w:szCs w:val="22"/>
        </w:rPr>
        <w:t xml:space="preserve">Communications to encourage participation attracted </w:t>
      </w:r>
      <w:r w:rsidR="002D133D">
        <w:rPr>
          <w:rFonts w:ascii="Arial" w:hAnsi="Arial" w:cs="Arial"/>
          <w:sz w:val="22"/>
          <w:szCs w:val="22"/>
        </w:rPr>
        <w:t>246</w:t>
      </w:r>
      <w:r>
        <w:rPr>
          <w:rFonts w:ascii="Arial" w:hAnsi="Arial" w:cs="Arial"/>
          <w:sz w:val="22"/>
          <w:szCs w:val="22"/>
        </w:rPr>
        <w:t xml:space="preserve"> unique visitors to the project </w:t>
      </w:r>
      <w:r w:rsidR="00C17649">
        <w:rPr>
          <w:rFonts w:ascii="Arial" w:hAnsi="Arial" w:cs="Arial"/>
          <w:sz w:val="22"/>
          <w:szCs w:val="22"/>
        </w:rPr>
        <w:t>page and</w:t>
      </w:r>
      <w:r>
        <w:rPr>
          <w:rFonts w:ascii="Arial" w:hAnsi="Arial" w:cs="Arial"/>
          <w:sz w:val="22"/>
          <w:szCs w:val="22"/>
        </w:rPr>
        <w:t xml:space="preserve"> were sent</w:t>
      </w:r>
      <w:r w:rsidRPr="00DC3EA0">
        <w:rPr>
          <w:rFonts w:ascii="ArialMT" w:hAnsi="ArialMT" w:cs="ArialMT"/>
          <w:sz w:val="22"/>
          <w:szCs w:val="22"/>
        </w:rPr>
        <w:t xml:space="preserve"> </w:t>
      </w:r>
      <w:r>
        <w:rPr>
          <w:rFonts w:ascii="ArialMT" w:hAnsi="ArialMT" w:cs="ArialMT"/>
          <w:sz w:val="22"/>
          <w:szCs w:val="22"/>
        </w:rPr>
        <w:t xml:space="preserve">to key stakeholders including previous subscribers for related engagements. The communications reached over </w:t>
      </w:r>
      <w:r>
        <w:rPr>
          <w:rFonts w:ascii="Arial" w:hAnsi="Arial" w:cs="Arial"/>
          <w:sz w:val="22"/>
          <w:szCs w:val="22"/>
        </w:rPr>
        <w:t>11,000 community members via email newsletters or notifications.</w:t>
      </w:r>
    </w:p>
    <w:p w14:paraId="04F18E2E" w14:textId="77777777" w:rsidR="00DC3EA0" w:rsidRDefault="00DC3EA0" w:rsidP="00DC3EA0">
      <w:pPr>
        <w:spacing w:after="0" w:line="240" w:lineRule="auto"/>
        <w:rPr>
          <w:rFonts w:ascii="Arial" w:hAnsi="Arial" w:cs="Arial"/>
          <w:sz w:val="22"/>
          <w:szCs w:val="22"/>
        </w:rPr>
      </w:pPr>
    </w:p>
    <w:p w14:paraId="41E83801" w14:textId="7F31C831" w:rsidR="00DC3EA0" w:rsidRDefault="00DC3EA0" w:rsidP="00DC3EA0">
      <w:pPr>
        <w:spacing w:after="0" w:line="240" w:lineRule="auto"/>
        <w:rPr>
          <w:rFonts w:ascii="Arial" w:hAnsi="Arial" w:cs="Arial"/>
          <w:sz w:val="22"/>
          <w:szCs w:val="22"/>
        </w:rPr>
      </w:pPr>
      <w:r w:rsidRPr="00841354">
        <w:rPr>
          <w:rFonts w:ascii="Arial" w:hAnsi="Arial" w:cs="Arial"/>
          <w:sz w:val="22"/>
          <w:szCs w:val="22"/>
        </w:rPr>
        <w:t xml:space="preserve">The community engagement project was not a random sample survey of the community, and the results reflect the views of those in the community sufficiently engaged with both Council and </w:t>
      </w:r>
      <w:r w:rsidR="00C17649">
        <w:rPr>
          <w:rFonts w:ascii="Arial" w:hAnsi="Arial" w:cs="Arial"/>
          <w:sz w:val="22"/>
          <w:szCs w:val="22"/>
        </w:rPr>
        <w:t xml:space="preserve">policy </w:t>
      </w:r>
      <w:r w:rsidRPr="00841354">
        <w:rPr>
          <w:rFonts w:ascii="Arial" w:hAnsi="Arial" w:cs="Arial"/>
          <w:sz w:val="22"/>
          <w:szCs w:val="22"/>
        </w:rPr>
        <w:t xml:space="preserve">issues </w:t>
      </w:r>
      <w:r w:rsidR="00C17649">
        <w:rPr>
          <w:rFonts w:ascii="Arial" w:hAnsi="Arial" w:cs="Arial"/>
          <w:sz w:val="22"/>
          <w:szCs w:val="22"/>
        </w:rPr>
        <w:t>who</w:t>
      </w:r>
      <w:r w:rsidRPr="00841354">
        <w:rPr>
          <w:rFonts w:ascii="Arial" w:hAnsi="Arial" w:cs="Arial"/>
          <w:sz w:val="22"/>
          <w:szCs w:val="22"/>
        </w:rPr>
        <w:t xml:space="preserve"> chose to participate in the consultation. </w:t>
      </w:r>
    </w:p>
    <w:p w14:paraId="33D9EE19" w14:textId="0660BFFD" w:rsidR="00C17649" w:rsidRDefault="00C17649" w:rsidP="00DC3EA0">
      <w:pPr>
        <w:spacing w:after="0" w:line="240" w:lineRule="auto"/>
        <w:rPr>
          <w:rFonts w:ascii="Arial" w:hAnsi="Arial" w:cs="Arial"/>
          <w:sz w:val="22"/>
          <w:szCs w:val="22"/>
        </w:rPr>
      </w:pPr>
    </w:p>
    <w:p w14:paraId="56F51EC6" w14:textId="5D0DBD88" w:rsidR="00BC6B4E" w:rsidRPr="00D14BD6" w:rsidRDefault="00BC6B4E" w:rsidP="00BC6B4E">
      <w:pPr>
        <w:spacing w:after="0" w:line="240" w:lineRule="auto"/>
        <w:rPr>
          <w:rFonts w:ascii="Arial" w:hAnsi="Arial" w:cs="Arial"/>
          <w:b/>
          <w:bCs/>
          <w:sz w:val="22"/>
          <w:szCs w:val="22"/>
        </w:rPr>
      </w:pPr>
      <w:r>
        <w:rPr>
          <w:rFonts w:ascii="Arial" w:hAnsi="Arial" w:cs="Arial"/>
          <w:b/>
          <w:bCs/>
          <w:sz w:val="22"/>
          <w:szCs w:val="22"/>
        </w:rPr>
        <w:t xml:space="preserve">Figure 3: </w:t>
      </w:r>
      <w:r w:rsidRPr="00D14BD6">
        <w:rPr>
          <w:rFonts w:ascii="Arial" w:hAnsi="Arial" w:cs="Arial"/>
          <w:b/>
          <w:bCs/>
          <w:sz w:val="22"/>
          <w:szCs w:val="22"/>
        </w:rPr>
        <w:t>Have Your Say project page – reach and participation</w:t>
      </w:r>
    </w:p>
    <w:p w14:paraId="2FCDAF6A" w14:textId="59DA1F4F" w:rsidR="00DC3EA0" w:rsidRDefault="004E1920" w:rsidP="007040BE">
      <w:pPr>
        <w:autoSpaceDE w:val="0"/>
        <w:autoSpaceDN w:val="0"/>
        <w:adjustRightInd w:val="0"/>
        <w:spacing w:after="0" w:line="240" w:lineRule="auto"/>
        <w:rPr>
          <w:rFonts w:ascii="ArialMT" w:hAnsi="ArialMT" w:cs="ArialMT"/>
          <w:sz w:val="22"/>
          <w:szCs w:val="22"/>
        </w:rPr>
      </w:pPr>
      <w:r w:rsidRPr="004E1920">
        <w:rPr>
          <w:rFonts w:ascii="ArialMT" w:hAnsi="ArialMT" w:cs="ArialMT"/>
          <w:noProof/>
          <w:sz w:val="22"/>
          <w:szCs w:val="22"/>
        </w:rPr>
        <w:lastRenderedPageBreak/>
        <w:drawing>
          <wp:inline distT="0" distB="0" distL="0" distR="0" wp14:anchorId="5A7A13DB" wp14:editId="040BE80A">
            <wp:extent cx="5731510" cy="272288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722880"/>
                    </a:xfrm>
                    <a:prstGeom prst="rect">
                      <a:avLst/>
                    </a:prstGeom>
                  </pic:spPr>
                </pic:pic>
              </a:graphicData>
            </a:graphic>
          </wp:inline>
        </w:drawing>
      </w:r>
    </w:p>
    <w:p w14:paraId="184793A1" w14:textId="77777777" w:rsidR="004E1920" w:rsidRDefault="004E1920" w:rsidP="00DC3EA0">
      <w:pPr>
        <w:spacing w:after="0" w:line="240" w:lineRule="auto"/>
        <w:rPr>
          <w:rFonts w:ascii="Arial" w:hAnsi="Arial" w:cs="Arial"/>
          <w:b/>
          <w:bCs/>
          <w:sz w:val="22"/>
          <w:szCs w:val="22"/>
        </w:rPr>
      </w:pPr>
    </w:p>
    <w:p w14:paraId="3C516FB1" w14:textId="77777777" w:rsidR="004E1920" w:rsidRDefault="004E1920" w:rsidP="00DC3EA0">
      <w:pPr>
        <w:spacing w:after="0" w:line="240" w:lineRule="auto"/>
        <w:rPr>
          <w:rFonts w:ascii="Arial" w:hAnsi="Arial" w:cs="Arial"/>
          <w:b/>
          <w:bCs/>
          <w:sz w:val="22"/>
          <w:szCs w:val="22"/>
        </w:rPr>
      </w:pPr>
    </w:p>
    <w:p w14:paraId="161CDEE5" w14:textId="77777777" w:rsidR="004E1920" w:rsidRPr="00CB6241" w:rsidRDefault="004E1920" w:rsidP="004E1920">
      <w:pPr>
        <w:spacing w:after="0" w:line="240" w:lineRule="auto"/>
        <w:rPr>
          <w:rFonts w:ascii="Arial" w:hAnsi="Arial" w:cs="Arial"/>
          <w:sz w:val="22"/>
          <w:szCs w:val="22"/>
        </w:rPr>
      </w:pPr>
      <w:r w:rsidRPr="00CB6241">
        <w:rPr>
          <w:rFonts w:ascii="Arial" w:hAnsi="Arial" w:cs="Arial"/>
          <w:sz w:val="22"/>
          <w:szCs w:val="22"/>
        </w:rPr>
        <w:t xml:space="preserve">Engagement targets for the Have Your Say webpages were that: </w:t>
      </w:r>
    </w:p>
    <w:p w14:paraId="6C9FAC63" w14:textId="354187D3" w:rsidR="004E1920" w:rsidRPr="0055748C" w:rsidRDefault="004E1920" w:rsidP="004E1920">
      <w:pPr>
        <w:pStyle w:val="ListParagraph"/>
        <w:numPr>
          <w:ilvl w:val="0"/>
          <w:numId w:val="39"/>
        </w:numPr>
        <w:spacing w:after="0" w:line="240" w:lineRule="auto"/>
        <w:rPr>
          <w:rFonts w:ascii="Arial" w:hAnsi="Arial" w:cs="Arial"/>
          <w:sz w:val="22"/>
          <w:szCs w:val="22"/>
        </w:rPr>
      </w:pPr>
      <w:r w:rsidRPr="0055748C">
        <w:rPr>
          <w:rFonts w:ascii="Arial" w:hAnsi="Arial" w:cs="Arial"/>
          <w:sz w:val="22"/>
          <w:szCs w:val="22"/>
        </w:rPr>
        <w:t xml:space="preserve">20% of visits would last at least one active minute (exceeded, </w:t>
      </w:r>
      <w:r>
        <w:rPr>
          <w:rFonts w:ascii="Arial" w:hAnsi="Arial" w:cs="Arial"/>
          <w:sz w:val="22"/>
          <w:szCs w:val="22"/>
        </w:rPr>
        <w:t>42</w:t>
      </w:r>
      <w:r w:rsidRPr="0055748C">
        <w:rPr>
          <w:rFonts w:ascii="Arial" w:hAnsi="Arial" w:cs="Arial"/>
          <w:sz w:val="22"/>
          <w:szCs w:val="22"/>
        </w:rPr>
        <w:t xml:space="preserve">%) </w:t>
      </w:r>
    </w:p>
    <w:p w14:paraId="44A550D2" w14:textId="17BCF411" w:rsidR="004E1920" w:rsidRPr="00AE5E4A" w:rsidRDefault="004E1920" w:rsidP="004E1920">
      <w:pPr>
        <w:pStyle w:val="ListParagraph"/>
        <w:numPr>
          <w:ilvl w:val="0"/>
          <w:numId w:val="40"/>
        </w:numPr>
        <w:spacing w:after="0" w:line="240" w:lineRule="auto"/>
        <w:rPr>
          <w:rFonts w:ascii="Arial" w:hAnsi="Arial" w:cs="Arial"/>
          <w:sz w:val="22"/>
          <w:szCs w:val="22"/>
        </w:rPr>
      </w:pPr>
      <w:r w:rsidRPr="00AE5E4A">
        <w:rPr>
          <w:rFonts w:ascii="Arial" w:hAnsi="Arial" w:cs="Arial"/>
          <w:sz w:val="22"/>
          <w:szCs w:val="22"/>
        </w:rPr>
        <w:t xml:space="preserve">10% of visits would have at least two actions performed, such as moving around the project page or clicking on links (exceeded, </w:t>
      </w:r>
      <w:r>
        <w:rPr>
          <w:rFonts w:ascii="Arial" w:hAnsi="Arial" w:cs="Arial"/>
          <w:sz w:val="22"/>
          <w:szCs w:val="22"/>
        </w:rPr>
        <w:t>39</w:t>
      </w:r>
      <w:r w:rsidRPr="00AE5E4A">
        <w:rPr>
          <w:rFonts w:ascii="Arial" w:hAnsi="Arial" w:cs="Arial"/>
          <w:sz w:val="22"/>
          <w:szCs w:val="22"/>
        </w:rPr>
        <w:t xml:space="preserve">%) </w:t>
      </w:r>
    </w:p>
    <w:p w14:paraId="151A4FB3" w14:textId="6809F11C" w:rsidR="004E1920" w:rsidRPr="0055748C" w:rsidRDefault="004E1920" w:rsidP="004E1920">
      <w:pPr>
        <w:pStyle w:val="ListParagraph"/>
        <w:numPr>
          <w:ilvl w:val="0"/>
          <w:numId w:val="40"/>
        </w:numPr>
        <w:spacing w:after="0" w:line="240" w:lineRule="auto"/>
        <w:rPr>
          <w:rFonts w:ascii="Arial" w:hAnsi="Arial" w:cs="Arial"/>
          <w:sz w:val="22"/>
          <w:szCs w:val="22"/>
        </w:rPr>
      </w:pPr>
      <w:r w:rsidRPr="0055748C">
        <w:rPr>
          <w:rFonts w:ascii="Arial" w:hAnsi="Arial" w:cs="Arial"/>
          <w:sz w:val="22"/>
          <w:szCs w:val="22"/>
        </w:rPr>
        <w:t xml:space="preserve">5% of visits had at least one contribution made (exceeded, </w:t>
      </w:r>
      <w:r>
        <w:rPr>
          <w:rFonts w:ascii="Arial" w:hAnsi="Arial" w:cs="Arial"/>
          <w:sz w:val="22"/>
          <w:szCs w:val="22"/>
        </w:rPr>
        <w:t>8</w:t>
      </w:r>
      <w:r w:rsidRPr="0055748C">
        <w:rPr>
          <w:rFonts w:ascii="Arial" w:hAnsi="Arial" w:cs="Arial"/>
          <w:sz w:val="22"/>
          <w:szCs w:val="22"/>
        </w:rPr>
        <w:t xml:space="preserve">%) </w:t>
      </w:r>
    </w:p>
    <w:p w14:paraId="7F242A39" w14:textId="77777777" w:rsidR="004E1920" w:rsidRDefault="004E1920" w:rsidP="00DC3EA0">
      <w:pPr>
        <w:spacing w:after="0" w:line="240" w:lineRule="auto"/>
        <w:rPr>
          <w:rFonts w:ascii="Arial" w:hAnsi="Arial" w:cs="Arial"/>
          <w:b/>
          <w:bCs/>
          <w:sz w:val="22"/>
          <w:szCs w:val="22"/>
        </w:rPr>
      </w:pPr>
    </w:p>
    <w:p w14:paraId="1535FC52" w14:textId="77777777" w:rsidR="004E1920" w:rsidRDefault="004E1920" w:rsidP="00DC3EA0">
      <w:pPr>
        <w:spacing w:after="0" w:line="240" w:lineRule="auto"/>
        <w:rPr>
          <w:rFonts w:ascii="Arial" w:hAnsi="Arial" w:cs="Arial"/>
          <w:b/>
          <w:bCs/>
          <w:sz w:val="22"/>
          <w:szCs w:val="22"/>
        </w:rPr>
      </w:pPr>
    </w:p>
    <w:p w14:paraId="627F2E12" w14:textId="2DDD1331" w:rsidR="00DC3EA0" w:rsidRPr="00565696" w:rsidRDefault="00DC3EA0" w:rsidP="00DC3EA0">
      <w:pPr>
        <w:spacing w:after="0" w:line="240" w:lineRule="auto"/>
        <w:rPr>
          <w:rFonts w:ascii="Arial" w:hAnsi="Arial" w:cs="Arial"/>
          <w:b/>
          <w:bCs/>
          <w:sz w:val="22"/>
          <w:szCs w:val="22"/>
        </w:rPr>
      </w:pPr>
      <w:r w:rsidRPr="00565696">
        <w:rPr>
          <w:rFonts w:ascii="Arial" w:hAnsi="Arial" w:cs="Arial"/>
          <w:b/>
          <w:bCs/>
          <w:sz w:val="22"/>
          <w:szCs w:val="22"/>
        </w:rPr>
        <w:t>Satisfaction with engagement process</w:t>
      </w:r>
    </w:p>
    <w:p w14:paraId="44176020" w14:textId="3AA36B62" w:rsidR="00DC3EA0" w:rsidRPr="00CB6241" w:rsidRDefault="00DC3EA0" w:rsidP="00DC3EA0">
      <w:pPr>
        <w:spacing w:after="0" w:line="240" w:lineRule="auto"/>
        <w:rPr>
          <w:rFonts w:ascii="Arial" w:hAnsi="Arial" w:cs="Arial"/>
          <w:sz w:val="22"/>
          <w:szCs w:val="22"/>
        </w:rPr>
      </w:pPr>
      <w:r w:rsidRPr="00CB6241">
        <w:rPr>
          <w:rFonts w:ascii="Arial" w:hAnsi="Arial" w:cs="Arial"/>
          <w:sz w:val="22"/>
          <w:szCs w:val="22"/>
        </w:rPr>
        <w:t xml:space="preserve">Survey participants were </w:t>
      </w:r>
      <w:r>
        <w:rPr>
          <w:rFonts w:ascii="Arial" w:hAnsi="Arial" w:cs="Arial"/>
          <w:sz w:val="22"/>
          <w:szCs w:val="22"/>
        </w:rPr>
        <w:t>generally</w:t>
      </w:r>
      <w:r w:rsidRPr="00CB6241">
        <w:rPr>
          <w:rFonts w:ascii="Arial" w:hAnsi="Arial" w:cs="Arial"/>
          <w:sz w:val="22"/>
          <w:szCs w:val="22"/>
        </w:rPr>
        <w:t xml:space="preserve"> satisfied with the consultation process and materials, with </w:t>
      </w:r>
      <w:r>
        <w:rPr>
          <w:rFonts w:ascii="Arial" w:hAnsi="Arial" w:cs="Arial"/>
          <w:sz w:val="22"/>
          <w:szCs w:val="22"/>
        </w:rPr>
        <w:t>a majority of</w:t>
      </w:r>
      <w:r w:rsidRPr="00CB6241">
        <w:rPr>
          <w:rFonts w:ascii="Arial" w:hAnsi="Arial" w:cs="Arial"/>
          <w:sz w:val="22"/>
          <w:szCs w:val="22"/>
        </w:rPr>
        <w:t xml:space="preserve"> participants selecting they had the required information to participate, and it was very (</w:t>
      </w:r>
      <w:r>
        <w:rPr>
          <w:rFonts w:ascii="Arial" w:hAnsi="Arial" w:cs="Arial"/>
          <w:sz w:val="22"/>
          <w:szCs w:val="22"/>
        </w:rPr>
        <w:t>30</w:t>
      </w:r>
      <w:r w:rsidRPr="00CB6241">
        <w:rPr>
          <w:rFonts w:ascii="Arial" w:hAnsi="Arial" w:cs="Arial"/>
          <w:sz w:val="22"/>
          <w:szCs w:val="22"/>
        </w:rPr>
        <w:t>%) or mostly (</w:t>
      </w:r>
      <w:r>
        <w:rPr>
          <w:rFonts w:ascii="Arial" w:hAnsi="Arial" w:cs="Arial"/>
          <w:sz w:val="22"/>
          <w:szCs w:val="22"/>
        </w:rPr>
        <w:t>5</w:t>
      </w:r>
      <w:r w:rsidR="00F87D03">
        <w:rPr>
          <w:rFonts w:ascii="Arial" w:hAnsi="Arial" w:cs="Arial"/>
          <w:sz w:val="22"/>
          <w:szCs w:val="22"/>
        </w:rPr>
        <w:t>2</w:t>
      </w:r>
      <w:r w:rsidRPr="00CB6241">
        <w:rPr>
          <w:rFonts w:ascii="Arial" w:hAnsi="Arial" w:cs="Arial"/>
          <w:sz w:val="22"/>
          <w:szCs w:val="22"/>
        </w:rPr>
        <w:t xml:space="preserve">%) easy to find/understand. </w:t>
      </w:r>
      <w:r>
        <w:rPr>
          <w:rFonts w:ascii="Arial" w:hAnsi="Arial" w:cs="Arial"/>
          <w:sz w:val="22"/>
          <w:szCs w:val="22"/>
        </w:rPr>
        <w:t>It is noted that some of participants found the information mostly hard (</w:t>
      </w:r>
      <w:r w:rsidR="00F87D03">
        <w:rPr>
          <w:rFonts w:ascii="Arial" w:hAnsi="Arial" w:cs="Arial"/>
          <w:sz w:val="22"/>
          <w:szCs w:val="22"/>
        </w:rPr>
        <w:t>11</w:t>
      </w:r>
      <w:r>
        <w:rPr>
          <w:rFonts w:ascii="Arial" w:hAnsi="Arial" w:cs="Arial"/>
          <w:sz w:val="22"/>
          <w:szCs w:val="22"/>
        </w:rPr>
        <w:t>%) to find/understand or were not sure (7%).</w:t>
      </w:r>
    </w:p>
    <w:p w14:paraId="10E42F75" w14:textId="1C739207" w:rsidR="00DC3EA0" w:rsidRDefault="00DC3EA0" w:rsidP="007040BE">
      <w:pPr>
        <w:autoSpaceDE w:val="0"/>
        <w:autoSpaceDN w:val="0"/>
        <w:adjustRightInd w:val="0"/>
        <w:spacing w:after="0" w:line="240" w:lineRule="auto"/>
        <w:rPr>
          <w:rFonts w:ascii="ArialMT" w:hAnsi="ArialMT" w:cs="ArialMT"/>
          <w:sz w:val="22"/>
          <w:szCs w:val="22"/>
        </w:rPr>
      </w:pPr>
    </w:p>
    <w:p w14:paraId="14F9669D" w14:textId="77777777" w:rsidR="00DC3EA0" w:rsidRPr="00565696" w:rsidRDefault="00DC3EA0" w:rsidP="00DC3EA0">
      <w:pPr>
        <w:spacing w:after="0" w:line="240" w:lineRule="auto"/>
        <w:rPr>
          <w:rFonts w:ascii="Arial" w:hAnsi="Arial" w:cs="Arial"/>
          <w:b/>
          <w:bCs/>
          <w:sz w:val="22"/>
          <w:szCs w:val="22"/>
        </w:rPr>
      </w:pPr>
      <w:r w:rsidRPr="00444A9D">
        <w:rPr>
          <w:rFonts w:ascii="Arial" w:hAnsi="Arial" w:cs="Arial"/>
          <w:b/>
          <w:bCs/>
          <w:sz w:val="22"/>
          <w:szCs w:val="22"/>
        </w:rPr>
        <w:t>Engagement</w:t>
      </w:r>
      <w:r w:rsidRPr="00565696">
        <w:rPr>
          <w:rFonts w:ascii="Arial" w:hAnsi="Arial" w:cs="Arial"/>
          <w:b/>
          <w:bCs/>
          <w:sz w:val="22"/>
          <w:szCs w:val="22"/>
        </w:rPr>
        <w:t xml:space="preserve"> plan</w:t>
      </w:r>
    </w:p>
    <w:p w14:paraId="3EE263DC" w14:textId="77777777" w:rsidR="00DC3EA0" w:rsidRPr="00CB6241" w:rsidRDefault="00DC3EA0" w:rsidP="00DC3EA0">
      <w:pPr>
        <w:spacing w:after="0" w:line="240" w:lineRule="auto"/>
        <w:rPr>
          <w:rFonts w:ascii="Arial" w:hAnsi="Arial" w:cs="Arial"/>
          <w:sz w:val="22"/>
          <w:szCs w:val="22"/>
        </w:rPr>
      </w:pPr>
      <w:r w:rsidRPr="00CB6241">
        <w:rPr>
          <w:rFonts w:ascii="Arial" w:hAnsi="Arial" w:cs="Arial"/>
          <w:sz w:val="22"/>
          <w:szCs w:val="22"/>
        </w:rPr>
        <w:t xml:space="preserve">The Engagement Plan Overview for this project was published and is available to view at: </w:t>
      </w:r>
    </w:p>
    <w:p w14:paraId="51807294" w14:textId="041882CE" w:rsidR="00710BF8" w:rsidRDefault="00DC3EA0" w:rsidP="007040BE">
      <w:pPr>
        <w:autoSpaceDE w:val="0"/>
        <w:autoSpaceDN w:val="0"/>
        <w:adjustRightInd w:val="0"/>
        <w:spacing w:after="0" w:line="240" w:lineRule="auto"/>
        <w:rPr>
          <w:rFonts w:ascii="ArialMT" w:hAnsi="ArialMT" w:cs="ArialMT"/>
          <w:sz w:val="22"/>
          <w:szCs w:val="22"/>
        </w:rPr>
      </w:pPr>
      <w:r w:rsidRPr="00DC3EA0">
        <w:rPr>
          <w:rFonts w:ascii="Arial" w:hAnsi="Arial" w:cs="Arial"/>
          <w:sz w:val="22"/>
          <w:szCs w:val="22"/>
        </w:rPr>
        <w:t>yoursay.bayside.vic.gov.au/DiscontinuanceAndSalePolicy/EPOdiscontinuance-policy</w:t>
      </w:r>
    </w:p>
    <w:p w14:paraId="2E823C13" w14:textId="55477227" w:rsidR="00710BF8" w:rsidRDefault="00710BF8" w:rsidP="007040BE">
      <w:pPr>
        <w:rPr>
          <w:rFonts w:ascii="ArialMT" w:hAnsi="ArialMT" w:cs="ArialMT"/>
          <w:sz w:val="22"/>
          <w:szCs w:val="22"/>
        </w:rPr>
      </w:pPr>
    </w:p>
    <w:p w14:paraId="5E110C9F" w14:textId="77777777" w:rsidR="005931F3" w:rsidRPr="00B5258A" w:rsidRDefault="005931F3" w:rsidP="007040BE">
      <w:pPr>
        <w:rPr>
          <w:sz w:val="22"/>
        </w:rPr>
      </w:pPr>
    </w:p>
    <w:sectPr w:rsidR="005931F3" w:rsidRPr="00B5258A" w:rsidSect="00AF6944">
      <w:footerReference w:type="default" r:id="rId15"/>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96CC" w14:textId="77777777" w:rsidR="007938A5" w:rsidRDefault="007938A5" w:rsidP="00AF6944">
      <w:r>
        <w:separator/>
      </w:r>
    </w:p>
  </w:endnote>
  <w:endnote w:type="continuationSeparator" w:id="0">
    <w:p w14:paraId="40407C6C" w14:textId="77777777" w:rsidR="007938A5" w:rsidRDefault="007938A5"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73BE" w14:textId="77777777" w:rsidR="000A084E" w:rsidRDefault="000A084E">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01C9" w14:textId="77777777" w:rsidR="007938A5" w:rsidRDefault="007938A5" w:rsidP="00AF6944">
      <w:r>
        <w:separator/>
      </w:r>
    </w:p>
  </w:footnote>
  <w:footnote w:type="continuationSeparator" w:id="0">
    <w:p w14:paraId="75464D5D" w14:textId="77777777" w:rsidR="007938A5" w:rsidRDefault="007938A5"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67469"/>
    <w:multiLevelType w:val="hybridMultilevel"/>
    <w:tmpl w:val="8502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A1E2B"/>
    <w:multiLevelType w:val="hybridMultilevel"/>
    <w:tmpl w:val="DDB0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D0FCE"/>
    <w:multiLevelType w:val="hybridMultilevel"/>
    <w:tmpl w:val="43685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D2386C"/>
    <w:multiLevelType w:val="hybridMultilevel"/>
    <w:tmpl w:val="7CEE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C31F71"/>
    <w:multiLevelType w:val="hybridMultilevel"/>
    <w:tmpl w:val="D758CA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8E538B2"/>
    <w:multiLevelType w:val="hybridMultilevel"/>
    <w:tmpl w:val="A7D4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F0220"/>
    <w:multiLevelType w:val="hybridMultilevel"/>
    <w:tmpl w:val="541E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C2F60"/>
    <w:multiLevelType w:val="hybridMultilevel"/>
    <w:tmpl w:val="9C82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DA0844"/>
    <w:multiLevelType w:val="hybridMultilevel"/>
    <w:tmpl w:val="8B92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ABF4525"/>
    <w:multiLevelType w:val="hybridMultilevel"/>
    <w:tmpl w:val="E4AC232A"/>
    <w:lvl w:ilvl="0" w:tplc="46467A20">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863012">
    <w:abstractNumId w:val="2"/>
  </w:num>
  <w:num w:numId="2" w16cid:durableId="2034306551">
    <w:abstractNumId w:val="38"/>
  </w:num>
  <w:num w:numId="3" w16cid:durableId="1213495054">
    <w:abstractNumId w:val="11"/>
  </w:num>
  <w:num w:numId="4" w16cid:durableId="1931422834">
    <w:abstractNumId w:val="15"/>
  </w:num>
  <w:num w:numId="5" w16cid:durableId="1501122722">
    <w:abstractNumId w:val="36"/>
  </w:num>
  <w:num w:numId="6" w16cid:durableId="453640390">
    <w:abstractNumId w:val="30"/>
  </w:num>
  <w:num w:numId="7" w16cid:durableId="394595444">
    <w:abstractNumId w:val="16"/>
  </w:num>
  <w:num w:numId="8" w16cid:durableId="1385719298">
    <w:abstractNumId w:val="9"/>
  </w:num>
  <w:num w:numId="9" w16cid:durableId="193230620">
    <w:abstractNumId w:val="14"/>
  </w:num>
  <w:num w:numId="10" w16cid:durableId="176775822">
    <w:abstractNumId w:val="5"/>
  </w:num>
  <w:num w:numId="11" w16cid:durableId="1054546744">
    <w:abstractNumId w:val="13"/>
  </w:num>
  <w:num w:numId="12" w16cid:durableId="1834107427">
    <w:abstractNumId w:val="21"/>
  </w:num>
  <w:num w:numId="13" w16cid:durableId="1751001161">
    <w:abstractNumId w:val="0"/>
  </w:num>
  <w:num w:numId="14" w16cid:durableId="1668361022">
    <w:abstractNumId w:val="33"/>
  </w:num>
  <w:num w:numId="15" w16cid:durableId="2056462537">
    <w:abstractNumId w:val="1"/>
  </w:num>
  <w:num w:numId="16" w16cid:durableId="23949050">
    <w:abstractNumId w:val="6"/>
  </w:num>
  <w:num w:numId="17" w16cid:durableId="313682777">
    <w:abstractNumId w:val="31"/>
  </w:num>
  <w:num w:numId="18" w16cid:durableId="902253966">
    <w:abstractNumId w:val="24"/>
  </w:num>
  <w:num w:numId="19" w16cid:durableId="653073046">
    <w:abstractNumId w:val="4"/>
  </w:num>
  <w:num w:numId="20" w16cid:durableId="1322923721">
    <w:abstractNumId w:val="20"/>
  </w:num>
  <w:num w:numId="21" w16cid:durableId="1559587805">
    <w:abstractNumId w:val="34"/>
  </w:num>
  <w:num w:numId="22" w16cid:durableId="1172068142">
    <w:abstractNumId w:val="26"/>
  </w:num>
  <w:num w:numId="23" w16cid:durableId="1676691714">
    <w:abstractNumId w:val="27"/>
  </w:num>
  <w:num w:numId="24" w16cid:durableId="1612201391">
    <w:abstractNumId w:val="8"/>
  </w:num>
  <w:num w:numId="25" w16cid:durableId="57871993">
    <w:abstractNumId w:val="23"/>
  </w:num>
  <w:num w:numId="26" w16cid:durableId="935788949">
    <w:abstractNumId w:val="10"/>
  </w:num>
  <w:num w:numId="27" w16cid:durableId="1317607995">
    <w:abstractNumId w:val="28"/>
  </w:num>
  <w:num w:numId="28" w16cid:durableId="498424087">
    <w:abstractNumId w:val="35"/>
  </w:num>
  <w:num w:numId="29" w16cid:durableId="1941377977">
    <w:abstractNumId w:val="32"/>
  </w:num>
  <w:num w:numId="30" w16cid:durableId="1452817119">
    <w:abstractNumId w:val="3"/>
  </w:num>
  <w:num w:numId="31" w16cid:durableId="979505336">
    <w:abstractNumId w:val="7"/>
  </w:num>
  <w:num w:numId="32" w16cid:durableId="1505824576">
    <w:abstractNumId w:val="12"/>
  </w:num>
  <w:num w:numId="33" w16cid:durableId="1694184430">
    <w:abstractNumId w:val="29"/>
  </w:num>
  <w:num w:numId="34" w16cid:durableId="70860615">
    <w:abstractNumId w:val="18"/>
  </w:num>
  <w:num w:numId="35" w16cid:durableId="1907103433">
    <w:abstractNumId w:val="19"/>
  </w:num>
  <w:num w:numId="36" w16cid:durableId="1455561897">
    <w:abstractNumId w:val="17"/>
  </w:num>
  <w:num w:numId="37" w16cid:durableId="863247608">
    <w:abstractNumId w:val="37"/>
  </w:num>
  <w:num w:numId="38" w16cid:durableId="1681734429">
    <w:abstractNumId w:val="32"/>
  </w:num>
  <w:num w:numId="39" w16cid:durableId="422458072">
    <w:abstractNumId w:val="25"/>
  </w:num>
  <w:num w:numId="40" w16cid:durableId="11127027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151BD"/>
    <w:rsid w:val="00016EE5"/>
    <w:rsid w:val="00026CAC"/>
    <w:rsid w:val="000305C8"/>
    <w:rsid w:val="0003244A"/>
    <w:rsid w:val="00042BA4"/>
    <w:rsid w:val="000612EE"/>
    <w:rsid w:val="00070AF5"/>
    <w:rsid w:val="000807D2"/>
    <w:rsid w:val="00090B5B"/>
    <w:rsid w:val="000935A9"/>
    <w:rsid w:val="000A084E"/>
    <w:rsid w:val="000A43C5"/>
    <w:rsid w:val="000A4E69"/>
    <w:rsid w:val="000B1818"/>
    <w:rsid w:val="000B6D3F"/>
    <w:rsid w:val="000E08CF"/>
    <w:rsid w:val="000F4372"/>
    <w:rsid w:val="00103EC7"/>
    <w:rsid w:val="001113D3"/>
    <w:rsid w:val="001261A3"/>
    <w:rsid w:val="001273B9"/>
    <w:rsid w:val="00137319"/>
    <w:rsid w:val="00144B13"/>
    <w:rsid w:val="00164EB8"/>
    <w:rsid w:val="001900AC"/>
    <w:rsid w:val="00191902"/>
    <w:rsid w:val="00193ABE"/>
    <w:rsid w:val="001A0B76"/>
    <w:rsid w:val="001C48FA"/>
    <w:rsid w:val="001C6C00"/>
    <w:rsid w:val="001D0200"/>
    <w:rsid w:val="001F318C"/>
    <w:rsid w:val="001F7398"/>
    <w:rsid w:val="00200A7B"/>
    <w:rsid w:val="00233541"/>
    <w:rsid w:val="00234A13"/>
    <w:rsid w:val="00247081"/>
    <w:rsid w:val="002508DD"/>
    <w:rsid w:val="002606B1"/>
    <w:rsid w:val="00265CFA"/>
    <w:rsid w:val="00287FE5"/>
    <w:rsid w:val="002A088D"/>
    <w:rsid w:val="002B24A7"/>
    <w:rsid w:val="002C290F"/>
    <w:rsid w:val="002D133D"/>
    <w:rsid w:val="002D149D"/>
    <w:rsid w:val="00304DE2"/>
    <w:rsid w:val="0030763E"/>
    <w:rsid w:val="00316D3E"/>
    <w:rsid w:val="00335A3C"/>
    <w:rsid w:val="00335E3F"/>
    <w:rsid w:val="00341349"/>
    <w:rsid w:val="00343F21"/>
    <w:rsid w:val="00344AFA"/>
    <w:rsid w:val="0034622F"/>
    <w:rsid w:val="003647C7"/>
    <w:rsid w:val="00365938"/>
    <w:rsid w:val="00377BC1"/>
    <w:rsid w:val="0038629C"/>
    <w:rsid w:val="00386F6E"/>
    <w:rsid w:val="003A25E2"/>
    <w:rsid w:val="003C12AE"/>
    <w:rsid w:val="003D24C4"/>
    <w:rsid w:val="003E0102"/>
    <w:rsid w:val="003E148A"/>
    <w:rsid w:val="003E2FF4"/>
    <w:rsid w:val="003E66FC"/>
    <w:rsid w:val="003E72B2"/>
    <w:rsid w:val="00405FBB"/>
    <w:rsid w:val="004122A3"/>
    <w:rsid w:val="00420E3A"/>
    <w:rsid w:val="004320B9"/>
    <w:rsid w:val="00441D9F"/>
    <w:rsid w:val="00444E7D"/>
    <w:rsid w:val="0044781D"/>
    <w:rsid w:val="00456F2C"/>
    <w:rsid w:val="004621CB"/>
    <w:rsid w:val="00467FA9"/>
    <w:rsid w:val="00471DDC"/>
    <w:rsid w:val="00481290"/>
    <w:rsid w:val="00484B7D"/>
    <w:rsid w:val="004B3011"/>
    <w:rsid w:val="004B7B5C"/>
    <w:rsid w:val="004D5E2E"/>
    <w:rsid w:val="004E1920"/>
    <w:rsid w:val="004F194C"/>
    <w:rsid w:val="00501E39"/>
    <w:rsid w:val="005023C0"/>
    <w:rsid w:val="00520234"/>
    <w:rsid w:val="00542721"/>
    <w:rsid w:val="0054744A"/>
    <w:rsid w:val="00555A58"/>
    <w:rsid w:val="005930FF"/>
    <w:rsid w:val="005931F3"/>
    <w:rsid w:val="00597363"/>
    <w:rsid w:val="005A03BE"/>
    <w:rsid w:val="005C7266"/>
    <w:rsid w:val="005E000C"/>
    <w:rsid w:val="005E049E"/>
    <w:rsid w:val="005E3D51"/>
    <w:rsid w:val="005E4A67"/>
    <w:rsid w:val="005F7799"/>
    <w:rsid w:val="006561BA"/>
    <w:rsid w:val="0065707B"/>
    <w:rsid w:val="0066268C"/>
    <w:rsid w:val="00664012"/>
    <w:rsid w:val="00680325"/>
    <w:rsid w:val="00682B18"/>
    <w:rsid w:val="006907A4"/>
    <w:rsid w:val="0069345E"/>
    <w:rsid w:val="006A2D67"/>
    <w:rsid w:val="006A79CB"/>
    <w:rsid w:val="006E420F"/>
    <w:rsid w:val="007040BE"/>
    <w:rsid w:val="00705133"/>
    <w:rsid w:val="00710BF8"/>
    <w:rsid w:val="0071530E"/>
    <w:rsid w:val="00721EC9"/>
    <w:rsid w:val="007263F4"/>
    <w:rsid w:val="0073354D"/>
    <w:rsid w:val="00744600"/>
    <w:rsid w:val="0075418A"/>
    <w:rsid w:val="00764E35"/>
    <w:rsid w:val="00772080"/>
    <w:rsid w:val="007737C6"/>
    <w:rsid w:val="00782DF5"/>
    <w:rsid w:val="007938A5"/>
    <w:rsid w:val="007A25F5"/>
    <w:rsid w:val="007B0B16"/>
    <w:rsid w:val="007C75F1"/>
    <w:rsid w:val="007C7C8F"/>
    <w:rsid w:val="007F2260"/>
    <w:rsid w:val="00805DEF"/>
    <w:rsid w:val="008105F1"/>
    <w:rsid w:val="00814068"/>
    <w:rsid w:val="008154ED"/>
    <w:rsid w:val="00821986"/>
    <w:rsid w:val="00822EB0"/>
    <w:rsid w:val="00823156"/>
    <w:rsid w:val="008235F7"/>
    <w:rsid w:val="00832ADC"/>
    <w:rsid w:val="008435B0"/>
    <w:rsid w:val="008511FF"/>
    <w:rsid w:val="0085323B"/>
    <w:rsid w:val="008627B7"/>
    <w:rsid w:val="008644E5"/>
    <w:rsid w:val="00884128"/>
    <w:rsid w:val="00893F24"/>
    <w:rsid w:val="00894415"/>
    <w:rsid w:val="008957A9"/>
    <w:rsid w:val="008A12E3"/>
    <w:rsid w:val="008A1A1B"/>
    <w:rsid w:val="008A2562"/>
    <w:rsid w:val="008B32FF"/>
    <w:rsid w:val="008C70AF"/>
    <w:rsid w:val="008E20C5"/>
    <w:rsid w:val="008F247C"/>
    <w:rsid w:val="008F798E"/>
    <w:rsid w:val="0090766F"/>
    <w:rsid w:val="009120B9"/>
    <w:rsid w:val="00926E02"/>
    <w:rsid w:val="00933698"/>
    <w:rsid w:val="00953037"/>
    <w:rsid w:val="009601FE"/>
    <w:rsid w:val="00975428"/>
    <w:rsid w:val="00980640"/>
    <w:rsid w:val="009825A1"/>
    <w:rsid w:val="009C295F"/>
    <w:rsid w:val="009D1A62"/>
    <w:rsid w:val="009D75B0"/>
    <w:rsid w:val="009F6774"/>
    <w:rsid w:val="00A12B09"/>
    <w:rsid w:val="00A16892"/>
    <w:rsid w:val="00A618E3"/>
    <w:rsid w:val="00A66F74"/>
    <w:rsid w:val="00A73FD2"/>
    <w:rsid w:val="00A96803"/>
    <w:rsid w:val="00AB1D45"/>
    <w:rsid w:val="00AB582C"/>
    <w:rsid w:val="00AC6D08"/>
    <w:rsid w:val="00AD2FA1"/>
    <w:rsid w:val="00AD7893"/>
    <w:rsid w:val="00AD7A23"/>
    <w:rsid w:val="00AF6944"/>
    <w:rsid w:val="00B06DB7"/>
    <w:rsid w:val="00B23FC4"/>
    <w:rsid w:val="00B30A0B"/>
    <w:rsid w:val="00B35E1F"/>
    <w:rsid w:val="00B415E2"/>
    <w:rsid w:val="00B42DDD"/>
    <w:rsid w:val="00B5258A"/>
    <w:rsid w:val="00B75CDC"/>
    <w:rsid w:val="00B815F1"/>
    <w:rsid w:val="00B87A2F"/>
    <w:rsid w:val="00B9085C"/>
    <w:rsid w:val="00B91170"/>
    <w:rsid w:val="00B9566E"/>
    <w:rsid w:val="00BA1101"/>
    <w:rsid w:val="00BA524B"/>
    <w:rsid w:val="00BC6B4E"/>
    <w:rsid w:val="00BD2168"/>
    <w:rsid w:val="00BD4286"/>
    <w:rsid w:val="00BD446D"/>
    <w:rsid w:val="00BD666F"/>
    <w:rsid w:val="00BE1B4E"/>
    <w:rsid w:val="00C01648"/>
    <w:rsid w:val="00C07CBC"/>
    <w:rsid w:val="00C14BF5"/>
    <w:rsid w:val="00C17649"/>
    <w:rsid w:val="00C27EA9"/>
    <w:rsid w:val="00C355FB"/>
    <w:rsid w:val="00C44354"/>
    <w:rsid w:val="00C5004B"/>
    <w:rsid w:val="00C56139"/>
    <w:rsid w:val="00C822F6"/>
    <w:rsid w:val="00C96282"/>
    <w:rsid w:val="00C96D34"/>
    <w:rsid w:val="00CA08B5"/>
    <w:rsid w:val="00CE2A87"/>
    <w:rsid w:val="00D06EE3"/>
    <w:rsid w:val="00D25508"/>
    <w:rsid w:val="00D3007F"/>
    <w:rsid w:val="00D424E5"/>
    <w:rsid w:val="00D569A7"/>
    <w:rsid w:val="00D639EC"/>
    <w:rsid w:val="00D7321F"/>
    <w:rsid w:val="00D738D3"/>
    <w:rsid w:val="00D74335"/>
    <w:rsid w:val="00D772D2"/>
    <w:rsid w:val="00D77743"/>
    <w:rsid w:val="00DB3603"/>
    <w:rsid w:val="00DB65B9"/>
    <w:rsid w:val="00DC3EA0"/>
    <w:rsid w:val="00DE499B"/>
    <w:rsid w:val="00E4556A"/>
    <w:rsid w:val="00E776AC"/>
    <w:rsid w:val="00E87E7C"/>
    <w:rsid w:val="00E92527"/>
    <w:rsid w:val="00E97660"/>
    <w:rsid w:val="00EF06A1"/>
    <w:rsid w:val="00F07ED3"/>
    <w:rsid w:val="00F10FEA"/>
    <w:rsid w:val="00F144D8"/>
    <w:rsid w:val="00F22657"/>
    <w:rsid w:val="00F248CD"/>
    <w:rsid w:val="00F24C6E"/>
    <w:rsid w:val="00F6389B"/>
    <w:rsid w:val="00F64712"/>
    <w:rsid w:val="00F64B11"/>
    <w:rsid w:val="00F6592A"/>
    <w:rsid w:val="00F76040"/>
    <w:rsid w:val="00F819E4"/>
    <w:rsid w:val="00F87D03"/>
    <w:rsid w:val="00FA228D"/>
    <w:rsid w:val="00FA5042"/>
    <w:rsid w:val="00FA53AA"/>
    <w:rsid w:val="00FE420B"/>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5B"/>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link w:val="ListParagraphChar"/>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character" w:customStyle="1" w:styleId="ListParagraphChar">
    <w:name w:val="List Paragraph Char"/>
    <w:basedOn w:val="DefaultParagraphFont"/>
    <w:link w:val="ListParagraph"/>
    <w:locked/>
    <w:rsid w:val="00AB582C"/>
    <w:rPr>
      <w:rFonts w:asciiTheme="minorHAnsi" w:hAnsiTheme="minorHAnsi" w:cstheme="minorHAnsi"/>
      <w:sz w:val="24"/>
      <w:szCs w:val="24"/>
    </w:rPr>
  </w:style>
  <w:style w:type="paragraph" w:styleId="NormalWeb">
    <w:name w:val="Normal (Web)"/>
    <w:basedOn w:val="Normal"/>
    <w:uiPriority w:val="99"/>
    <w:unhideWhenUsed/>
    <w:rsid w:val="00E776AC"/>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287FE5"/>
    <w:rPr>
      <w:color w:val="605E5C"/>
      <w:shd w:val="clear" w:color="auto" w:fill="E1DFDD"/>
    </w:rPr>
  </w:style>
  <w:style w:type="paragraph" w:styleId="Revision">
    <w:name w:val="Revision"/>
    <w:hidden/>
    <w:uiPriority w:val="99"/>
    <w:semiHidden/>
    <w:rsid w:val="009825A1"/>
    <w:pPr>
      <w:spacing w:before="0" w:after="0" w:line="240" w:lineRule="auto"/>
    </w:pPr>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6268">
      <w:bodyDiv w:val="1"/>
      <w:marLeft w:val="0"/>
      <w:marRight w:val="0"/>
      <w:marTop w:val="0"/>
      <w:marBottom w:val="0"/>
      <w:divBdr>
        <w:top w:val="none" w:sz="0" w:space="0" w:color="auto"/>
        <w:left w:val="none" w:sz="0" w:space="0" w:color="auto"/>
        <w:bottom w:val="none" w:sz="0" w:space="0" w:color="auto"/>
        <w:right w:val="none" w:sz="0" w:space="0" w:color="auto"/>
      </w:divBdr>
    </w:div>
    <w:div w:id="778911006">
      <w:bodyDiv w:val="1"/>
      <w:marLeft w:val="0"/>
      <w:marRight w:val="0"/>
      <w:marTop w:val="0"/>
      <w:marBottom w:val="0"/>
      <w:divBdr>
        <w:top w:val="none" w:sz="0" w:space="0" w:color="auto"/>
        <w:left w:val="none" w:sz="0" w:space="0" w:color="auto"/>
        <w:bottom w:val="none" w:sz="0" w:space="0" w:color="auto"/>
        <w:right w:val="none" w:sz="0" w:space="0" w:color="auto"/>
      </w:divBdr>
    </w:div>
    <w:div w:id="937760399">
      <w:bodyDiv w:val="1"/>
      <w:marLeft w:val="0"/>
      <w:marRight w:val="0"/>
      <w:marTop w:val="0"/>
      <w:marBottom w:val="0"/>
      <w:divBdr>
        <w:top w:val="none" w:sz="0" w:space="0" w:color="auto"/>
        <w:left w:val="none" w:sz="0" w:space="0" w:color="auto"/>
        <w:bottom w:val="none" w:sz="0" w:space="0" w:color="auto"/>
        <w:right w:val="none" w:sz="0" w:space="0" w:color="auto"/>
      </w:divBdr>
    </w:div>
    <w:div w:id="1340935118">
      <w:bodyDiv w:val="1"/>
      <w:marLeft w:val="0"/>
      <w:marRight w:val="0"/>
      <w:marTop w:val="0"/>
      <w:marBottom w:val="0"/>
      <w:divBdr>
        <w:top w:val="none" w:sz="0" w:space="0" w:color="auto"/>
        <w:left w:val="none" w:sz="0" w:space="0" w:color="auto"/>
        <w:bottom w:val="none" w:sz="0" w:space="0" w:color="auto"/>
        <w:right w:val="none" w:sz="0" w:space="0" w:color="auto"/>
      </w:divBdr>
    </w:div>
    <w:div w:id="1624995719">
      <w:bodyDiv w:val="1"/>
      <w:marLeft w:val="0"/>
      <w:marRight w:val="0"/>
      <w:marTop w:val="0"/>
      <w:marBottom w:val="0"/>
      <w:divBdr>
        <w:top w:val="none" w:sz="0" w:space="0" w:color="auto"/>
        <w:left w:val="none" w:sz="0" w:space="0" w:color="auto"/>
        <w:bottom w:val="none" w:sz="0" w:space="0" w:color="auto"/>
        <w:right w:val="none" w:sz="0" w:space="0" w:color="auto"/>
      </w:divBdr>
    </w:div>
    <w:div w:id="1693875745">
      <w:bodyDiv w:val="1"/>
      <w:marLeft w:val="0"/>
      <w:marRight w:val="0"/>
      <w:marTop w:val="0"/>
      <w:marBottom w:val="0"/>
      <w:divBdr>
        <w:top w:val="none" w:sz="0" w:space="0" w:color="auto"/>
        <w:left w:val="none" w:sz="0" w:space="0" w:color="auto"/>
        <w:bottom w:val="none" w:sz="0" w:space="0" w:color="auto"/>
        <w:right w:val="none" w:sz="0" w:space="0" w:color="auto"/>
      </w:divBdr>
    </w:div>
    <w:div w:id="17390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say.bayside.vic.gov.au/DiscontinuanceAndSale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rsay.bayside.vic.gov.au/DiscontinuanceAndSalePolicy/EPOdiscontinuance-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cthygesen\OneDrive%20-%20Bayside%20City%20Council\Desktop\Comms%20&amp;%20Engagement\1.%20Engagement\Discontinuance%20of%20roads\2022-10-25_Form-ID-1971_discontinuance-a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thygesen\OneDrive%20-%20Bayside%20City%20Council\Desktop\Comms%20&amp;%20Engagement\1.%20Engagement\Discontinuance%20of%20roads\2022-10-25_Form-ID-1971_discontinuance-and-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'Agree or disagree '!$B$1</c:f>
              <c:strCache>
                <c:ptCount val="1"/>
                <c:pt idx="0">
                  <c:v>Strongly agree</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'Agree or disagree '!$A$2:$A$4</c:f>
              <c:strCache>
                <c:ptCount val="3"/>
                <c:pt idx="0">
                  <c:v>Easy to understand</c:v>
                </c:pt>
                <c:pt idx="1">
                  <c:v>Explains the process clearly</c:v>
                </c:pt>
                <c:pt idx="2">
                  <c:v>Sets out a consistent and fair approach</c:v>
                </c:pt>
              </c:strCache>
            </c:strRef>
          </c:cat>
          <c:val>
            <c:numRef>
              <c:f>'Agree or disagree '!$B$2:$B$4</c:f>
              <c:numCache>
                <c:formatCode>General</c:formatCode>
                <c:ptCount val="3"/>
                <c:pt idx="0">
                  <c:v>2</c:v>
                </c:pt>
                <c:pt idx="1">
                  <c:v>2</c:v>
                </c:pt>
                <c:pt idx="2">
                  <c:v>1</c:v>
                </c:pt>
              </c:numCache>
            </c:numRef>
          </c:val>
          <c:extLst>
            <c:ext xmlns:c16="http://schemas.microsoft.com/office/drawing/2014/chart" uri="{C3380CC4-5D6E-409C-BE32-E72D297353CC}">
              <c16:uniqueId val="{00000000-A51B-48E8-9F6A-F71CD5162231}"/>
            </c:ext>
          </c:extLst>
        </c:ser>
        <c:ser>
          <c:idx val="1"/>
          <c:order val="1"/>
          <c:tx>
            <c:strRef>
              <c:f>'Agree or disagree '!$C$1</c:f>
              <c:strCache>
                <c:ptCount val="1"/>
                <c:pt idx="0">
                  <c:v>Mostly 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'Agree or disagree '!$A$2:$A$4</c:f>
              <c:strCache>
                <c:ptCount val="3"/>
                <c:pt idx="0">
                  <c:v>Easy to understand</c:v>
                </c:pt>
                <c:pt idx="1">
                  <c:v>Explains the process clearly</c:v>
                </c:pt>
                <c:pt idx="2">
                  <c:v>Sets out a consistent and fair approach</c:v>
                </c:pt>
              </c:strCache>
            </c:strRef>
          </c:cat>
          <c:val>
            <c:numRef>
              <c:f>'Agree or disagree '!$C$2:$C$4</c:f>
              <c:numCache>
                <c:formatCode>General</c:formatCode>
                <c:ptCount val="3"/>
                <c:pt idx="0">
                  <c:v>20</c:v>
                </c:pt>
                <c:pt idx="1">
                  <c:v>20</c:v>
                </c:pt>
                <c:pt idx="2">
                  <c:v>16</c:v>
                </c:pt>
              </c:numCache>
            </c:numRef>
          </c:val>
          <c:extLst>
            <c:ext xmlns:c16="http://schemas.microsoft.com/office/drawing/2014/chart" uri="{C3380CC4-5D6E-409C-BE32-E72D297353CC}">
              <c16:uniqueId val="{00000001-A51B-48E8-9F6A-F71CD5162231}"/>
            </c:ext>
          </c:extLst>
        </c:ser>
        <c:ser>
          <c:idx val="2"/>
          <c:order val="2"/>
          <c:tx>
            <c:strRef>
              <c:f>'Agree or disagree '!$D$1</c:f>
              <c:strCache>
                <c:ptCount val="1"/>
                <c:pt idx="0">
                  <c:v>Mostly disagree</c:v>
                </c:pt>
              </c:strCache>
            </c:strRef>
          </c:tx>
          <c:spPr>
            <a:solidFill>
              <a:srgbClr val="FF9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'Agree or disagree '!$A$2:$A$4</c:f>
              <c:strCache>
                <c:ptCount val="3"/>
                <c:pt idx="0">
                  <c:v>Easy to understand</c:v>
                </c:pt>
                <c:pt idx="1">
                  <c:v>Explains the process clearly</c:v>
                </c:pt>
                <c:pt idx="2">
                  <c:v>Sets out a consistent and fair approach</c:v>
                </c:pt>
              </c:strCache>
            </c:strRef>
          </c:cat>
          <c:val>
            <c:numRef>
              <c:f>'Agree or disagree '!$D$2:$D$4</c:f>
              <c:numCache>
                <c:formatCode>General</c:formatCode>
                <c:ptCount val="3"/>
                <c:pt idx="0">
                  <c:v>3</c:v>
                </c:pt>
                <c:pt idx="1">
                  <c:v>3</c:v>
                </c:pt>
                <c:pt idx="2">
                  <c:v>3</c:v>
                </c:pt>
              </c:numCache>
            </c:numRef>
          </c:val>
          <c:extLst>
            <c:ext xmlns:c16="http://schemas.microsoft.com/office/drawing/2014/chart" uri="{C3380CC4-5D6E-409C-BE32-E72D297353CC}">
              <c16:uniqueId val="{00000002-A51B-48E8-9F6A-F71CD5162231}"/>
            </c:ext>
          </c:extLst>
        </c:ser>
        <c:ser>
          <c:idx val="3"/>
          <c:order val="3"/>
          <c:tx>
            <c:strRef>
              <c:f>'Agree or disagree '!$E$1</c:f>
              <c:strCache>
                <c:ptCount val="1"/>
                <c:pt idx="0">
                  <c:v>Strongly disagree</c:v>
                </c:pt>
              </c:strCache>
            </c:strRef>
          </c:tx>
          <c:spPr>
            <a:solidFill>
              <a:srgbClr val="C0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A51B-48E8-9F6A-F71CD5162231}"/>
                </c:ext>
              </c:extLst>
            </c:dLbl>
            <c:dLbl>
              <c:idx val="1"/>
              <c:delete val="1"/>
              <c:extLst>
                <c:ext xmlns:c15="http://schemas.microsoft.com/office/drawing/2012/chart" uri="{CE6537A1-D6FC-4f65-9D91-7224C49458BB}"/>
                <c:ext xmlns:c16="http://schemas.microsoft.com/office/drawing/2014/chart" uri="{C3380CC4-5D6E-409C-BE32-E72D297353CC}">
                  <c16:uniqueId val="{00000004-A51B-48E8-9F6A-F71CD51622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'Agree or disagree '!$A$2:$A$4</c:f>
              <c:strCache>
                <c:ptCount val="3"/>
                <c:pt idx="0">
                  <c:v>Easy to understand</c:v>
                </c:pt>
                <c:pt idx="1">
                  <c:v>Explains the process clearly</c:v>
                </c:pt>
                <c:pt idx="2">
                  <c:v>Sets out a consistent and fair approach</c:v>
                </c:pt>
              </c:strCache>
            </c:strRef>
          </c:cat>
          <c:val>
            <c:numRef>
              <c:f>'Agree or disagree '!$E$2:$E$4</c:f>
              <c:numCache>
                <c:formatCode>General</c:formatCode>
                <c:ptCount val="3"/>
                <c:pt idx="0">
                  <c:v>0</c:v>
                </c:pt>
                <c:pt idx="1">
                  <c:v>0</c:v>
                </c:pt>
                <c:pt idx="2">
                  <c:v>3</c:v>
                </c:pt>
              </c:numCache>
            </c:numRef>
          </c:val>
          <c:extLst>
            <c:ext xmlns:c16="http://schemas.microsoft.com/office/drawing/2014/chart" uri="{C3380CC4-5D6E-409C-BE32-E72D297353CC}">
              <c16:uniqueId val="{00000005-A51B-48E8-9F6A-F71CD5162231}"/>
            </c:ext>
          </c:extLst>
        </c:ser>
        <c:ser>
          <c:idx val="4"/>
          <c:order val="4"/>
          <c:tx>
            <c:strRef>
              <c:f>'Agree or disagree '!$F$1</c:f>
              <c:strCache>
                <c:ptCount val="1"/>
                <c:pt idx="0">
                  <c:v>I'm not sure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'Agree or disagree '!$A$2:$A$4</c:f>
              <c:strCache>
                <c:ptCount val="3"/>
                <c:pt idx="0">
                  <c:v>Easy to understand</c:v>
                </c:pt>
                <c:pt idx="1">
                  <c:v>Explains the process clearly</c:v>
                </c:pt>
                <c:pt idx="2">
                  <c:v>Sets out a consistent and fair approach</c:v>
                </c:pt>
              </c:strCache>
            </c:strRef>
          </c:cat>
          <c:val>
            <c:numRef>
              <c:f>'Agree or disagree '!$F$2:$F$4</c:f>
              <c:numCache>
                <c:formatCode>General</c:formatCode>
                <c:ptCount val="3"/>
                <c:pt idx="0">
                  <c:v>3</c:v>
                </c:pt>
                <c:pt idx="1">
                  <c:v>3</c:v>
                </c:pt>
                <c:pt idx="2">
                  <c:v>5</c:v>
                </c:pt>
              </c:numCache>
            </c:numRef>
          </c:val>
          <c:extLst>
            <c:ext xmlns:c16="http://schemas.microsoft.com/office/drawing/2014/chart" uri="{C3380CC4-5D6E-409C-BE32-E72D297353CC}">
              <c16:uniqueId val="{00000006-A51B-48E8-9F6A-F71CD5162231}"/>
            </c:ext>
          </c:extLst>
        </c:ser>
        <c:dLbls>
          <c:dLblPos val="ctr"/>
          <c:showLegendKey val="0"/>
          <c:showVal val="1"/>
          <c:showCatName val="0"/>
          <c:showSerName val="0"/>
          <c:showPercent val="0"/>
          <c:showBubbleSize val="0"/>
        </c:dLbls>
        <c:gapWidth val="150"/>
        <c:overlap val="100"/>
        <c:axId val="2029879296"/>
        <c:axId val="2029878880"/>
      </c:barChart>
      <c:catAx>
        <c:axId val="20298792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029878880"/>
        <c:crosses val="autoZero"/>
        <c:auto val="1"/>
        <c:lblAlgn val="ctr"/>
        <c:lblOffset val="100"/>
        <c:noMultiLvlLbl val="0"/>
      </c:catAx>
      <c:valAx>
        <c:axId val="2029878880"/>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29879296"/>
        <c:crosses val="autoZero"/>
        <c:crossBetween val="between"/>
      </c:valAx>
      <c:spPr>
        <a:noFill/>
        <a:ln>
          <a:noFill/>
        </a:ln>
        <a:effectLst/>
      </c:spPr>
    </c:plotArea>
    <c:legend>
      <c:legendPos val="r"/>
      <c:layout>
        <c:manualLayout>
          <c:xMode val="edge"/>
          <c:yMode val="edge"/>
          <c:x val="0.79818197996688478"/>
          <c:y val="7.1333920533924899E-2"/>
          <c:w val="0.18852309426311739"/>
          <c:h val="0.885148570615042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0715731759051281"/>
          <c:y val="9.4104351101902434E-2"/>
          <c:w val="0.76395546892709165"/>
          <c:h val="0.87575814654360518"/>
        </c:manualLayout>
      </c:layout>
      <c:barChart>
        <c:barDir val="bar"/>
        <c:grouping val="clustered"/>
        <c:varyColors val="0"/>
        <c:ser>
          <c:idx val="0"/>
          <c:order val="0"/>
          <c:tx>
            <c:strRef>
              <c:f>'\Users\cthygesen\Downloads\[2022-11-02_Form-Results-Summary-ID-1971_Discontinuance-And-Sale-Of-Rig_How-do-you-feel-about-the-draft-Discontinuance-and-Sale-of-Right-of-Ways--Roads-and-Reserves-Policy-overall-.xlsx]Data'!$B$1</c:f>
              <c:strCache>
                <c:ptCount val="1"/>
                <c:pt idx="0">
                  <c:v>count</c:v>
                </c:pt>
              </c:strCache>
            </c:strRef>
          </c:tx>
          <c:spPr>
            <a:solidFill>
              <a:schemeClr val="accent3"/>
            </a:solidFill>
            <a:ln>
              <a:noFill/>
            </a:ln>
            <a:effectLst/>
          </c:spPr>
          <c:invertIfNegative val="0"/>
          <c:cat>
            <c:strRef>
              <c:f>'\Users\cthygesen\Downloads\[2022-11-02_Form-Results-Summary-ID-1971_Discontinuance-And-Sale-Of-Rig_How-do-you-feel-about-the-draft-Discontinuance-and-Sale-of-Right-of-Ways--Roads-and-Reserves-Policy-overall-.xlsx]Data'!$A$2:$A$6</c:f>
              <c:strCache>
                <c:ptCount val="5"/>
                <c:pt idx="0">
                  <c:v>I like it</c:v>
                </c:pt>
                <c:pt idx="1">
                  <c:v>I’m okay with it</c:v>
                </c:pt>
                <c:pt idx="2">
                  <c:v>I have some reservations</c:v>
                </c:pt>
                <c:pt idx="3">
                  <c:v>I don’t like it at all</c:v>
                </c:pt>
                <c:pt idx="4">
                  <c:v>I’m not sure</c:v>
                </c:pt>
              </c:strCache>
            </c:strRef>
          </c:cat>
          <c:val>
            <c:numRef>
              <c:f>'\Users\cthygesen\Downloads\[2022-11-02_Form-Results-Summary-ID-1971_Discontinuance-And-Sale-Of-Rig_How-do-you-feel-about-the-draft-Discontinuance-and-Sale-of-Right-of-Ways--Roads-and-Reserves-Policy-overall-.xlsx]Data'!$B$2:$B$6</c:f>
              <c:numCache>
                <c:formatCode>General</c:formatCode>
                <c:ptCount val="5"/>
                <c:pt idx="0">
                  <c:v>5</c:v>
                </c:pt>
                <c:pt idx="1">
                  <c:v>6</c:v>
                </c:pt>
                <c:pt idx="2">
                  <c:v>10</c:v>
                </c:pt>
                <c:pt idx="3">
                  <c:v>7</c:v>
                </c:pt>
                <c:pt idx="4">
                  <c:v>0</c:v>
                </c:pt>
              </c:numCache>
            </c:numRef>
          </c:val>
          <c:extLst>
            <c:ext xmlns:c16="http://schemas.microsoft.com/office/drawing/2014/chart" uri="{C3380CC4-5D6E-409C-BE32-E72D297353CC}">
              <c16:uniqueId val="{00000000-CEF1-42C8-8430-9BE933DB2F0F}"/>
            </c:ext>
          </c:extLst>
        </c:ser>
        <c:dLbls>
          <c:showLegendKey val="0"/>
          <c:showVal val="0"/>
          <c:showCatName val="0"/>
          <c:showSerName val="0"/>
          <c:showPercent val="0"/>
          <c:showBubbleSize val="0"/>
        </c:dLbls>
        <c:gapWidth val="65"/>
        <c:axId val="2129066048"/>
        <c:axId val="2129055232"/>
      </c:barChart>
      <c:catAx>
        <c:axId val="21290660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055232"/>
        <c:crosses val="autoZero"/>
        <c:auto val="1"/>
        <c:lblAlgn val="ctr"/>
        <c:lblOffset val="100"/>
        <c:noMultiLvlLbl val="0"/>
      </c:catAx>
      <c:valAx>
        <c:axId val="212905523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06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2051</Words>
  <Characters>11266</Characters>
  <Application>Microsoft Office Word</Application>
  <DocSecurity>0</DocSecurity>
  <Lines>321</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Cheyenne Thygesen</cp:lastModifiedBy>
  <cp:revision>2</cp:revision>
  <dcterms:created xsi:type="dcterms:W3CDTF">2022-12-13T22:42:00Z</dcterms:created>
  <dcterms:modified xsi:type="dcterms:W3CDTF">2022-12-13T22:42:00Z</dcterms:modified>
</cp:coreProperties>
</file>